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35kV变电站扩容改造主变压器采购方案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一、采购总则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方案编制目的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适配现有35kV变电站负荷增长需求，解决现状主变容量不足、重载过载、供电冗余不足、设备老化等问题，保障变电站扩容改造工程顺利落地，规范主变压器采购流程、技术标准、质量管控及履约要求，确保采购设备符合国家规范、电网验收标准及现场运行工况，保障变电站投运后安全、稳定、节能、长效运行，特编制本采购方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采购适用范围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本方案适用于</w:t>
      </w:r>
      <w:r>
        <w:rPr>
          <w:rFonts w:eastAsia="等线" w:ascii="Arial" w:cs="Arial" w:hAnsi="Arial"/>
          <w:b w:val="true"/>
          <w:sz w:val="22"/>
        </w:rPr>
        <w:t>35kV变电站扩容改造工程主变压器设备采购、生产制造、出厂试验、包装运输、现场交付、技术服务、安装指导、调试配合、质保运维</w:t>
      </w:r>
      <w:r>
        <w:rPr>
          <w:rFonts w:eastAsia="等线" w:ascii="Arial" w:cs="Arial" w:hAnsi="Arial"/>
          <w:sz w:val="22"/>
        </w:rPr>
        <w:t>全流程管控，涵盖设备选型、参数确定、供应商准入、采购流程、质量验收、履约保障、售后质保全部工作内容。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采购基本原则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合规性原则：严格遵循国家电力设备标准、电网设备采购规范、招投标管理规定，所有设备参数、工艺、资质完全符合35kV变电站设计及验收要求。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安全可靠原则：优先选用高绝缘、低损耗、低噪音、高稳定性设备，适配变电站长期重载、连续运行工况，杜绝劣质、非标、低效设备。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经济节能原则：设备满足最新能效等级标准，降低运行损耗及运维成本，兼顾设备性价比与长期运行经济性。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保质履约原则：优选具备成熟生产能力、完善售后体系、同类项目业绩充足的供应商，保障生产周期、交付质量及全程技术服务。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适配兼容原则：设备尺寸、接口、电气参数、保护逻辑与现有35kV变电站高低压系统、二次保护、监控系统完全兼容，适配扩容改造对接需求。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二、项目概况与采购背景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2.1 项目概况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35kV变电站扩容改造工程，现状变电站投运年限较长，原有主变压器容量偏小，随着区域工业、商住、配套负荷逐年增长，现有供电容量已无法满足高峰负荷运行需求，存在日常重载、高峰过载、供电可靠性不足、无扩容冗余等问题，制约区域用电发展。本次通过采购新增/替换35kV主变压器，完成变电站核心设备扩容升级，优化站内供电架构，提升变电站整体供电容量、供电稳定性及负荷承载能力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2.2 采购必要性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负荷缺口明显：区域用电负荷逐年递增，现状主变长期处于高负载运行状态，高峰时段濒临过载，存在跳闸、设备发热、供电中断安全隐患。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设备性能滞后：原有主变损耗偏高、能效不达标，运行噪音大、温升偏高，不符合最新节能及电力设备规范。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扩容发展需求：区域后续规划新增用电负荷较多，现有设备无冗余容量，无法适配远期用电扩容及区域发展规划。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安全合规需求：通过更换、新增标准能效主变，完善变电站设备配置，满足电网安全运行、能效管理、验收送电相关规范要求。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2.3 采购设备清单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本次核心采购设备：</w:t>
      </w:r>
      <w:r>
        <w:rPr>
          <w:rFonts w:eastAsia="等线" w:ascii="Arial" w:cs="Arial" w:hAnsi="Arial"/>
          <w:b w:val="true"/>
          <w:sz w:val="22"/>
        </w:rPr>
        <w:t>35kV三相双绕组无励磁调压/有载调压电力主变压器</w:t>
      </w:r>
      <w:r>
        <w:rPr>
          <w:rFonts w:eastAsia="等线" w:ascii="Arial" w:cs="Arial" w:hAnsi="Arial"/>
          <w:sz w:val="22"/>
        </w:rPr>
        <w:t>1台（具体容量、调压方式按设计图纸确定），含主变本体、高低压套管、散热器、储油柜、呼吸器、压力释放阀、温度控制器、油位计、接地装置、全套附件及出厂资料。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" w:id="8"/>
      <w:r>
        <w:rPr>
          <w:rFonts w:eastAsia="等线" w:ascii="Arial" w:cs="Arial" w:hAnsi="Arial"/>
          <w:b w:val="true"/>
          <w:sz w:val="36"/>
        </w:rPr>
        <w:t>三、编制依据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《电力变压器 第1部分：总则》（GB 1094.1-2013）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《35kV及以下电力变压器技术规范》（DL/T 1054-2017）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《电力变压器能效限定值及能效等级》（GB 20052-2020）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《电气装置安装工程电力变压器、油浸电抗器、互感器施工及验收规范》（GB 50148-2010）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《国家电网电力设备采购技术标准》《35kV变电站设备入网验收规范》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本项目35kV变电站扩容改造施工图纸、设备技术要求、负荷测算报告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政府采购、工程设备招投标相关管理办法及行业合规制度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9" w:id="9"/>
      <w:r>
        <w:rPr>
          <w:rFonts w:eastAsia="等线" w:ascii="Arial" w:cs="Arial" w:hAnsi="Arial"/>
          <w:b w:val="true"/>
          <w:sz w:val="36"/>
        </w:rPr>
        <w:t>四、主变压器核心技术参数及采购技术要求</w:t>
      </w:r>
      <w:bookmarkEnd w:id="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4.1 基本技术参数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设备型式：35kV三相双绕组、油浸式电力变压器（无励磁调压/有载调压）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额定电压：高压侧35kV，低压侧10.5kV（适配站内系统电压）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额定容量：按照扩容设计负荷确定（常规选用6300kVA、10000kVA、12500kVA、16000kVA）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调压方式：无励磁调压或有载调压，调压范围±2×2.5%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阻抗电压：符合国标及电网设计标准，满足系统短路电流、保护整定要求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接线组别：YNd11，适配35kV变电站常规接线方式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冷却方式：ONAN/ONAF 自然油循环风冷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 绝缘水平：满足35kV系统工频耐压、雷电冲击耐压标准，绝缘性能优良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 能效等级：不低于国家最新</w:t>
      </w:r>
      <w:r>
        <w:rPr>
          <w:rFonts w:eastAsia="等线" w:ascii="Arial" w:cs="Arial" w:hAnsi="Arial"/>
          <w:b w:val="true"/>
          <w:sz w:val="22"/>
        </w:rPr>
        <w:t>1级能效标准</w:t>
      </w:r>
      <w:r>
        <w:rPr>
          <w:rFonts w:eastAsia="等线" w:ascii="Arial" w:cs="Arial" w:hAnsi="Arial"/>
          <w:sz w:val="22"/>
        </w:rPr>
        <w:t>，低空载损耗、低负载损耗，节能降耗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10. 运行噪音：满载运行噪音≤55dB，满足变电站降噪及环保要求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4.2 设备配置要求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变压器铁芯、绕组采用高导磁优质材料，工艺成熟，无局部过热、磁饱和异常问题，长期运行稳定性强。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全套附属配件齐全：包含高低压绝缘套管、板式散热器、密封式储油柜、硅胶呼吸器、压力释放阀、瓦斯继电器、温度测控装置、油位指示计、放油阀门、接地端子等，配件与主机配套匹配。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密封结构严密，无渗漏油隐患，油箱焊接工艺精良，防腐防锈、耐老化，适配户外/户内变电站长期运行环境。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测温装置精准可靠，可实时监测油温、绕组温度，具备超温报警、跳闸联动接口，适配站内二次监控、保护系统。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设备外观规整、漆面均匀，标识清晰，铭牌参数、接线组别、出厂编号完整规范，符合电网设备标识标准。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4.3 出厂试验及资料要求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设备出厂前必须完成全套型式试验、例行试验，包含变比试验、直流电阻试验、绝缘电阻试验、工频耐压试验、感应耐压试验、损耗测试、温升试验、瓦斯保护试验等，所有试验数据达标。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出厂必须附带完整资料：产品合格证、出厂试验报告、型式试验报告、能效检测报告、设备说明书、安装图纸、配件清单、质保承诺书、入网资质文件，资料齐全可溯源，满足电网验收归档要求。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3" w:id="13"/>
      <w:r>
        <w:rPr>
          <w:rFonts w:eastAsia="等线" w:ascii="Arial" w:cs="Arial" w:hAnsi="Arial"/>
          <w:b w:val="true"/>
          <w:sz w:val="36"/>
        </w:rPr>
        <w:t>五、供应商准入资质要求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资质资质：供应商为专业变压器生产厂家，具备独立法人资格、有效的生产许可证、3C认证、能效认证、电力设备入网资质，禁止中间商、挂靠单位参与投标供货。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生产能力：具备35kV及以上电压等级变压器自主生产、组装、试验能力，拥有标准化生产车间及全套试验检测设备，产能充足、交付周期可控。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项目业绩：近3年内具备多项35kV变电站主变压器供货及履约业绩，无质量投诉、履约违约、设备故障通报记录。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质量体系：通过ISO9001质量管理体系、ISO14001环境管理体系、ISO45001职业健康安全体系认证，生产管控标准化、规范化。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售后能力：具备本地化技术服务团队，可提供现场安装指导、调试配合、故障处置、定期巡检服务，响应时效满足工程及运维要求。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4" w:id="14"/>
      <w:r>
        <w:rPr>
          <w:rFonts w:eastAsia="等线" w:ascii="Arial" w:cs="Arial" w:hAnsi="Arial"/>
          <w:b w:val="true"/>
          <w:sz w:val="36"/>
        </w:rPr>
        <w:t>六、采购方式与实施流程</w:t>
      </w:r>
      <w:bookmarkEnd w:id="1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6.1 采购方式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本项目35kV主变压器属于变电站核心关键设备，根据工程规模、招投标管理规定及电力设备采购要求，采用</w:t>
      </w:r>
      <w:r>
        <w:rPr>
          <w:rFonts w:eastAsia="等线" w:ascii="Arial" w:cs="Arial" w:hAnsi="Arial"/>
          <w:b w:val="true"/>
          <w:sz w:val="22"/>
        </w:rPr>
        <w:t>公开招标/邀请招标/竞争性磋商</w:t>
      </w:r>
      <w:r>
        <w:rPr>
          <w:rFonts w:eastAsia="等线" w:ascii="Arial" w:cs="Arial" w:hAnsi="Arial"/>
          <w:sz w:val="22"/>
        </w:rPr>
        <w:t>方式采购，严格遵循公开、公平、公正、择优原则，择优选择资质齐全、业绩优良、质量可靠、售后完善的生产厂家。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6.2 采购实施流程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前期筹备：完成设备参数确认、工程量复核、采购预算编制、方案报审备案，明确采购技术标准、履约要求、质保条款。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招标组织：编制招标文件、发布采购公告，明确供应商资质、设备参数、交付周期、验收标准、违约责任。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评审定标：组建评审小组，从资质、业绩、技术方案、设备质量、报价、售后、履约能力多维度综合评审，确定中标单位并公示。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合同签订：公示无异议后签订正式采购合同，明确设备参数、交付时间、付款节点、验收标准、质保期限、违约责任、技术服务内容。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生产管控：督促厂家按图纸及技术标准生产，全过程跟进生产进度、抽检生产工艺、核查原材料品质，关键工序可安排驻厂监督。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出厂验收：设备生产完成后，组织业主、监理、技术人员开展出厂预验收，核查试验报告、设备外观、配置完整性，验收合格后方可发货。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运输交付：采用专业电力设备运输方案，做好防震、防潮、防倾斜、防碰撞防护，保障设备完好无损运输至施工现场。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 现场验收及履约：现场到货验收、资料核验，配合安装、调试、试验、并网送电，全程提供技术支持，完成全部履约工作。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7" w:id="17"/>
      <w:r>
        <w:rPr>
          <w:rFonts w:eastAsia="等线" w:ascii="Arial" w:cs="Arial" w:hAnsi="Arial"/>
          <w:b w:val="true"/>
          <w:sz w:val="36"/>
        </w:rPr>
        <w:t>七、质量管控与验收标准</w:t>
      </w:r>
      <w:bookmarkEnd w:id="1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7.1 生产质量管控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原材料管控：铁芯、绕组、绝缘油、套管等核心原材料必须采用国标优质产品，进场核验资质，杜绝劣质原材料投入生产。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工艺管控：严格执行标准化生产工艺，焊接、绕制、装配、密封、注油等关键工序全程质控，杜绝工艺缺陷。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过程抽检：生产阶段不定期抽检设备参数、工艺质量，发现问题立即整改，严禁不合格设备流转下一工序。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7.2 验收标准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出厂验收：所有电气试验参数、损耗指标、绝缘性能、噪音指标完全符合国标及设计要求，资料齐全、设备外观完好、配件齐全。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到货验收：设备无变形、无破损、无渗漏油、漆面完好，铭牌参数、设备型号与合同一致，全套资料完整归档。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投运验收：设备安装调试完成后，空载、轻载、满载试运行稳定，温升正常、无异响、无渗漏，保护动作可靠，各项运行参数达标，顺利通过电网验收并网。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0" w:id="20"/>
      <w:r>
        <w:rPr>
          <w:rFonts w:eastAsia="等线" w:ascii="Arial" w:cs="Arial" w:hAnsi="Arial"/>
          <w:b w:val="true"/>
          <w:sz w:val="36"/>
        </w:rPr>
        <w:t>八、交付、运输及进度保障</w:t>
      </w:r>
      <w:bookmarkEnd w:id="2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8.1 交付要求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严格按照合同约定工期完成设备生产、出厂、发货，不得无故延期交付；交付地点为项目施工现场，交付内容包含主变本体、全套附件、工具、备品备件、完整技术资料。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8.2 运输保障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选用具备大型电力设备运输资质的物流单位，运输前固定设备、做好减震防护、封堵密封，运输过程全程监控，规避颠簸、倾斜、淋雨、碰撞风险，确保设备零损伤到场。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8.3 进度保障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中标厂家需提交详细生产进度计划表，每周同步生产进度；项目部专人对接跟进，及时协调生产、试验、运输问题，保障设备按期交付，匹配变电站整体扩容施工工期。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4" w:id="24"/>
      <w:r>
        <w:rPr>
          <w:rFonts w:eastAsia="等线" w:ascii="Arial" w:cs="Arial" w:hAnsi="Arial"/>
          <w:b w:val="true"/>
          <w:sz w:val="36"/>
        </w:rPr>
        <w:t>九、售后服务与质保体系</w:t>
      </w:r>
      <w:bookmarkEnd w:id="2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9.1 质保期限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设备整体质保期</w:t>
      </w:r>
      <w:r>
        <w:rPr>
          <w:rFonts w:eastAsia="等线" w:ascii="Arial" w:cs="Arial" w:hAnsi="Arial"/>
          <w:b w:val="true"/>
          <w:sz w:val="22"/>
        </w:rPr>
        <w:t>不低于2年</w:t>
      </w:r>
      <w:r>
        <w:rPr>
          <w:rFonts w:eastAsia="等线" w:ascii="Arial" w:cs="Arial" w:hAnsi="Arial"/>
          <w:sz w:val="22"/>
        </w:rPr>
        <w:t>（可约定延长至3年），质保期自设备正式并网投运、验收合格之日起计算；质保期内非人为损坏的设备故障、质量缺陷，厂家免费维修、免费更换配件、免费技术整改。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9.2 售后技术服务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厂家提供全程技术支持，免费提供安装指导、调试配合、试验对接、并网技术服务。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建立24小时应急响应机制，接到故障报修后，及时响应、现场处置，快速排查整改设备异常。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质保期内定期上门巡检，核查设备运行状态、油位、温升、密封性能，提前排查潜在隐患。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质保期结束后，提供终身成本价维修、配件更换服务，持续保障设备长效稳定运行。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7" w:id="27"/>
      <w:r>
        <w:rPr>
          <w:rFonts w:eastAsia="等线" w:ascii="Arial" w:cs="Arial" w:hAnsi="Arial"/>
          <w:b w:val="true"/>
          <w:sz w:val="36"/>
        </w:rPr>
        <w:t>十、风险防控与保障措施</w:t>
      </w:r>
      <w:bookmarkEnd w:id="2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10.1 质量风险防控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严格供应商准入、生产过程监督、出厂及到货多级验收，杜绝低效、劣质、参数不匹配设备；明确质量违约责任，出现设备质量问题，无条件退换货并承担工期及经济损失。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10.2 工期风险防控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提前锁定生产周期，细化生产节点，预留整改、返工、运输缓冲工期；对延期交付设置明确处罚条款，保障不影响整体变电站扩容改造进度。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10.3 技术适配风险防控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采购前精准核对站内系统参数、接口标准、保护逻辑，确保新主变与原有设备、二次系统、电网接入标准完全兼容，杜绝参数不匹配、无法并网问题。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10.4 履约风险防控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合同明确履约细则、违约条款、质保责任、售后要求，通过履约保证金、进度考核、质量追责等方式，全面约束供应商履约行为。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2" w:id="32"/>
      <w:r>
        <w:rPr>
          <w:rFonts w:eastAsia="等线" w:ascii="Arial" w:cs="Arial" w:hAnsi="Arial"/>
          <w:b w:val="true"/>
          <w:sz w:val="36"/>
        </w:rPr>
        <w:t>十一、采购预算与付款方式</w:t>
      </w:r>
      <w:bookmarkEnd w:id="3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11.1 采购预算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本35kV主变压器采购预算包含设备本体、全套附件、出厂试验、包装运输、技术服务、质保售后、税费等全部费用，预算依据市场行情、设备规格、能效标准、同类项目造价测算，预算合规、精准、可控。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11.2 付款方式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按照行业通用及合同约定节点付款，分为预付款、进度款、到货验收款、竣工投运款、质保尾款，各节点付款比例合规合理，保障双方权益，约束履约质量。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5" w:id="35"/>
      <w:r>
        <w:rPr>
          <w:rFonts w:eastAsia="等线" w:ascii="Arial" w:cs="Arial" w:hAnsi="Arial"/>
          <w:b w:val="true"/>
          <w:sz w:val="36"/>
        </w:rPr>
        <w:t>十二、方案结语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采购方案严格依据国家规范、电网标准及项目扩容改造需求编制，明确了35kV主变压器采购的技术标准、供应商资质、采购流程、质量验收、履约售后、风险防控全链条管控要求。通过规范化、标准化采购管控，可有效保障主变压器设备质量、交付进度及运行可靠性，圆满完成变电站扩容改造任务，提升区域供电能力、供电稳定性及节能运行水平，为区域电力安全可靠供应提供核心设备支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2026-06-16T09:08:06Z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{"Label":"1","ContentProducer":"001191110102MACQD9K64010000","ProduceID":"7651917521713662936","ReservedCode1":"","ContentPropagator":"","PropagateID":"","ReservedCode2":""}</vt:lpwstr>
  </property>
</Properties>
</file>