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57B9C">
      <w:pPr>
        <w:spacing w:line="480" w:lineRule="auto"/>
        <w:rPr>
          <w:sz w:val="24"/>
          <w:szCs w:val="24"/>
        </w:rPr>
      </w:pPr>
      <w:r>
        <w:rPr>
          <w:rFonts w:hint="default"/>
          <w:sz w:val="24"/>
          <w:szCs w:val="24"/>
        </w:rPr>
        <w:t>高低压</w:t>
      </w:r>
      <w:bookmarkStart w:id="0" w:name="_GoBack"/>
      <w:bookmarkEnd w:id="0"/>
      <w:r>
        <w:rPr>
          <w:rFonts w:hint="default"/>
          <w:sz w:val="24"/>
          <w:szCs w:val="24"/>
        </w:rPr>
        <w:t>电力工程技术方案</w:t>
      </w:r>
    </w:p>
    <w:p w14:paraId="6126C5FD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一、工程总述</w:t>
      </w:r>
    </w:p>
    <w:p w14:paraId="45985143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1.1 工程概况</w:t>
      </w:r>
    </w:p>
    <w:p w14:paraId="7A76D38C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本高低压电力工程包含</w:t>
      </w:r>
      <w:r>
        <w:rPr>
          <w:rFonts w:hint="default"/>
          <w:sz w:val="24"/>
          <w:szCs w:val="24"/>
        </w:rPr>
        <w:t>10kV高压配电系统、0.4kV低压配电系统、变压器系统、电缆敷设、接地系统、照明动力配电、配套调试及验收</w:t>
      </w:r>
      <w:r>
        <w:rPr>
          <w:rFonts w:hint="default"/>
          <w:sz w:val="24"/>
          <w:szCs w:val="24"/>
        </w:rPr>
        <w:t>等全部内容，适用于厂区、园区、变电站配套、工业厂房及建筑配套供配电建设与改造工程。工程旨在搭建安全、稳定、合规的高低压供配电体系，满足项目生产、办公、生活用电负荷需求，保障供电连续性、可靠性及电能质量达标，适配长期安全稳定运行及日常运维管理要求。</w:t>
      </w:r>
    </w:p>
    <w:p w14:paraId="62952EB3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工程建设范围：10kV高压开关柜安装、箱变/室内变压器安装、高压电缆敷设、低压配电柜、动力柜、照明箱安装、低压电缆及桥架敷设、接地及防雷系统施工、系统调试、耐压试验、继电保护整定、送电验收等全套工序。</w:t>
      </w:r>
    </w:p>
    <w:p w14:paraId="28F9BFF1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供电性质：常态化工业/民用负荷供电，重要负荷具备不间断供电保障能力，满足规范及电网接入要求。</w:t>
      </w:r>
    </w:p>
    <w:p w14:paraId="3F76BB4C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1.2 工程建设目标</w:t>
      </w:r>
    </w:p>
    <w:p w14:paraId="36F5ACEF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1. </w:t>
      </w:r>
      <w:r>
        <w:rPr>
          <w:rFonts w:hint="default"/>
          <w:sz w:val="24"/>
          <w:szCs w:val="24"/>
        </w:rPr>
        <w:t>安全目标</w:t>
      </w:r>
      <w:r>
        <w:rPr>
          <w:rFonts w:hint="default"/>
          <w:sz w:val="24"/>
          <w:szCs w:val="24"/>
        </w:rPr>
        <w:t>：杜绝触电、火灾、设备损坏、人身伤亡事故，实现施工零违章、零隐患、零事故。</w:t>
      </w:r>
    </w:p>
    <w:p w14:paraId="08524503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2. </w:t>
      </w:r>
      <w:r>
        <w:rPr>
          <w:rFonts w:hint="default"/>
          <w:sz w:val="24"/>
          <w:szCs w:val="24"/>
        </w:rPr>
        <w:t>质量目标</w:t>
      </w:r>
      <w:r>
        <w:rPr>
          <w:rFonts w:hint="default"/>
          <w:sz w:val="24"/>
          <w:szCs w:val="24"/>
        </w:rPr>
        <w:t>：严格执行国家及行业规范，所有工序一次性验收合格，系统运行稳定，各项电气参数达标，满足电网验收及长期运行标准。</w:t>
      </w:r>
    </w:p>
    <w:p w14:paraId="63ACB34E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3. </w:t>
      </w:r>
      <w:r>
        <w:rPr>
          <w:rFonts w:hint="default"/>
          <w:sz w:val="24"/>
          <w:szCs w:val="24"/>
        </w:rPr>
        <w:t>工期目标</w:t>
      </w:r>
      <w:r>
        <w:rPr>
          <w:rFonts w:hint="default"/>
          <w:sz w:val="24"/>
          <w:szCs w:val="24"/>
        </w:rPr>
        <w:t>：合理排布施工工序，穿插作业、有序推进，保质保量按期完成全部施工、调试及送电工作。</w:t>
      </w:r>
    </w:p>
    <w:p w14:paraId="4CE8F1C6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4. </w:t>
      </w:r>
      <w:r>
        <w:rPr>
          <w:rFonts w:hint="default"/>
          <w:sz w:val="24"/>
          <w:szCs w:val="24"/>
        </w:rPr>
        <w:t>功能目标</w:t>
      </w:r>
      <w:r>
        <w:rPr>
          <w:rFonts w:hint="default"/>
          <w:sz w:val="24"/>
          <w:szCs w:val="24"/>
        </w:rPr>
        <w:t>：高低压系统接线合理、保护可靠、操作便捷、运维方便，具备过载、短路、漏电、接地故障保护功能，电能质量满足规范要求。</w:t>
      </w:r>
    </w:p>
    <w:p w14:paraId="00601BF9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1.3 编制依据</w:t>
      </w:r>
    </w:p>
    <w:p w14:paraId="1C5BC72B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 《低压配电设计规范》（GB 50054）</w:t>
      </w:r>
    </w:p>
    <w:p w14:paraId="73326A28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 《10kV及以下变电所设计规范》（GB 50053）</w:t>
      </w:r>
    </w:p>
    <w:p w14:paraId="555D6FE4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 《电力工程电缆设计标准》（GB 50217）</w:t>
      </w:r>
    </w:p>
    <w:p w14:paraId="64731173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 《电气装置安装工程 电缆线路施工及验收标准》（GB 50168）</w:t>
      </w:r>
    </w:p>
    <w:p w14:paraId="5959F58F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5. 《电气装置安装工程 盘、柜及二次回路接线施工及验收规范》（GB 50171）</w:t>
      </w:r>
    </w:p>
    <w:p w14:paraId="789DB49B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6. 《建筑物防雷设计规范》（GB 50057）</w:t>
      </w:r>
    </w:p>
    <w:p w14:paraId="4CF4AB7A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7. 《交流电气装置的接地设计规范》（GB/T 50065）</w:t>
      </w:r>
    </w:p>
    <w:p w14:paraId="1A663138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8. 《供电营业规则》及地方电网公司接入、验收、送电相关管理规定</w:t>
      </w:r>
    </w:p>
    <w:p w14:paraId="1AF5D6A4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9. 本工程施工图纸、现场勘察资料、负荷计算书及设备技术说明书</w:t>
      </w:r>
    </w:p>
    <w:p w14:paraId="29F0FD1C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二、总体技术设计方案</w:t>
      </w:r>
    </w:p>
    <w:p w14:paraId="6D35A81B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2.1 负荷统计与容量配置</w:t>
      </w:r>
    </w:p>
    <w:p w14:paraId="5F2DB7BF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结合项目生产、动力、照明、消防、安防等全部用电负荷，采用需要系数法进行负荷计算，精准统计总有功功率、无功功率、视在功率，合理配置变压器容量、开关额定电流、线缆截面，杜绝过载运行、余量不足等问题。</w:t>
      </w:r>
    </w:p>
    <w:p w14:paraId="0F4732E1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对消防负荷、应急照明、重要生产设备等</w:t>
      </w:r>
      <w:r>
        <w:rPr>
          <w:rFonts w:hint="default"/>
          <w:sz w:val="24"/>
          <w:szCs w:val="24"/>
        </w:rPr>
        <w:t>一级、二级重要负荷</w:t>
      </w:r>
      <w:r>
        <w:rPr>
          <w:rFonts w:hint="default"/>
          <w:sz w:val="24"/>
          <w:szCs w:val="24"/>
        </w:rPr>
        <w:t>，配置双电源切换装置或备用电源，保障断电后不间断供电，自备应急电源容量不低于保安负荷120%，同时设置可靠电气闭锁装置，严防倒送电事故。</w:t>
      </w:r>
    </w:p>
    <w:p w14:paraId="589C4DB5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2.2 高压系统技术方案（10kV）</w:t>
      </w:r>
    </w:p>
    <w:p w14:paraId="3B06BF6D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2.2.1 系统接线方式</w:t>
      </w:r>
    </w:p>
    <w:p w14:paraId="258A6E04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10kV高压系统采用</w:t>
      </w:r>
      <w:r>
        <w:rPr>
          <w:rFonts w:hint="default"/>
          <w:sz w:val="24"/>
          <w:szCs w:val="24"/>
        </w:rPr>
        <w:t>单母线分段接线</w:t>
      </w:r>
      <w:r>
        <w:rPr>
          <w:rFonts w:hint="default"/>
          <w:sz w:val="24"/>
          <w:szCs w:val="24"/>
        </w:rPr>
        <w:t>方式，两路电源独立运行，母联开关常态断开；单路电源故障或检修时，可通过母联切换实现负荷转供，保障供电可靠性。系统配置完善的继电保护装置，实现速断、过流、零序、过压、欠压保护功能，动作灵敏、可靠。</w:t>
      </w:r>
    </w:p>
    <w:p w14:paraId="42AAB39A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2.2.2 高压设备配置</w:t>
      </w:r>
    </w:p>
    <w:p w14:paraId="24A44AE0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高压开关柜采用铠装固定式/移开式高压柜，配置真空断路器、隔离开关、接地开关、带电显示装置、微机综合保护装置；柜体防护等级、绝缘水平、动热稳定参数满足10kV系统运行要求，具备五防闭锁功能，杜绝误操作事故。</w:t>
      </w:r>
    </w:p>
    <w:p w14:paraId="4B59DAD6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2.2.3 高压保护配置</w:t>
      </w:r>
    </w:p>
    <w:p w14:paraId="69FC7515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进线、出线、变压器回路分别配置对应的继电保护，包含电流速断保护、限时过流保护、零序保护、过载保护；所有保护定值根据系统短路电流、负荷参数精准整定，完成传动试验，确保故障时快速隔离、不误动、不拒动。</w:t>
      </w:r>
    </w:p>
    <w:p w14:paraId="43604260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2.3 低压系统技术方案（0.4kV）</w:t>
      </w:r>
    </w:p>
    <w:p w14:paraId="0A92B636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2.3.1 系统接线方式</w:t>
      </w:r>
    </w:p>
    <w:p w14:paraId="2A035E34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低压侧采用</w:t>
      </w:r>
      <w:r>
        <w:rPr>
          <w:rFonts w:hint="default"/>
          <w:sz w:val="24"/>
          <w:szCs w:val="24"/>
        </w:rPr>
        <w:t>单母线分段接线</w:t>
      </w:r>
      <w:r>
        <w:rPr>
          <w:rFonts w:hint="default"/>
          <w:sz w:val="24"/>
          <w:szCs w:val="24"/>
        </w:rPr>
        <w:t>，配备母联断路器，两路低压电源互为备用；重要负荷回路设置双电源自动切换开关（ATS），市电断电后自动切换至备用电源，保障重要负荷连续供电。低压系统采用TN-S接地型式，实现工作零线与保护零线完全分开，用电安全等级更高。</w:t>
      </w:r>
    </w:p>
    <w:p w14:paraId="68690EE2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2.3.2 低压配电设备配置</w:t>
      </w:r>
    </w:p>
    <w:p w14:paraId="62AD579A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低压配电柜、动力柜、照明箱采用标准柜体，配置框架断路器、塑壳断路器、微型断路器、漏电保护器；所有回路分级保护，层级清晰、匹配合理，杜绝越级跳闸。柜内布局规整、布线规范，配置电能计量、电压电流监测、指示灯、操作按钮等配套元件，满足运维监测需求。</w:t>
      </w:r>
    </w:p>
    <w:p w14:paraId="0E5F87B9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2.3.3 低压保护配置</w:t>
      </w:r>
    </w:p>
    <w:p w14:paraId="691E3995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各配电回路配置过载保护、短路保护、漏电保护；动力回路、照明回路、插座回路、消防回路单独分路设置，避免相互干扰；潮湿区域、户外设备、移动式设备强制配置漏电保护，漏电动作参数符合国家规范。</w:t>
      </w:r>
    </w:p>
    <w:p w14:paraId="726732C0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2.4 变压器系统方案</w:t>
      </w:r>
    </w:p>
    <w:p w14:paraId="60443986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根据负荷容量选用干式/油浸式电力变压器，额定电压10kV/0.4kV，阻抗电压、损耗参数符合国标要求。变压器配备温度监测、超温报警、风机散热装置，运行噪音低、能耗低、稳定性强。变压器高低压侧分别设置隔离、保护设备，做好接地、防护、警示措施，满足安全运行及检修要求。</w:t>
      </w:r>
    </w:p>
    <w:p w14:paraId="27EF5D86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2.5 电缆及桥架系统方案</w:t>
      </w:r>
    </w:p>
    <w:p w14:paraId="3090A5FC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2.5.1 电缆选型</w:t>
      </w:r>
    </w:p>
    <w:p w14:paraId="1A80AA08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10kV高压电缆采用YJV22系列高压交联聚乙烯绝缘电力电缆；0.4kV低压动力电缆采用YJV系列电缆，照明及控制回路采用BV/BVR系列电线；消防回路采用阻燃、耐火电缆，满足火灾工况下持续供电要求。所有电缆截面根据载流量、电压降、热稳定、动稳定校核结果选型，杜绝小截面带大负荷问题。</w:t>
      </w:r>
    </w:p>
    <w:p w14:paraId="1D2084E3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2.5.2 桥架与敷设</w:t>
      </w:r>
    </w:p>
    <w:p w14:paraId="1D4AD259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室内采用镀锌金属桥架、线槽敷设，室外及地下采用铠装电缆直埋或穿管敷设；高压、低压、控制电缆分层、分槽敷设，避免干扰。桥架水平、垂直敷设平直牢固，间距统一、接地可靠；电缆转弯、预留、终端头制作符合规范，排列整齐、标识清晰。</w:t>
      </w:r>
    </w:p>
    <w:p w14:paraId="4154E728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2.6 防雷与接地系统方案</w:t>
      </w:r>
    </w:p>
    <w:p w14:paraId="1E0D4E50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工程采用</w:t>
      </w:r>
      <w:r>
        <w:rPr>
          <w:rFonts w:hint="default"/>
          <w:sz w:val="24"/>
          <w:szCs w:val="24"/>
        </w:rPr>
        <w:t>联合接地系统</w:t>
      </w:r>
      <w:r>
        <w:rPr>
          <w:rFonts w:hint="default"/>
          <w:sz w:val="24"/>
          <w:szCs w:val="24"/>
        </w:rPr>
        <w:t>，变压器中性点、柜体外壳、桥架、金属设备、建筑物防雷装置统一接入接地网，接地电阻≤1Ω。站内配置高压避雷器、低压浪涌保护器（SPD），防止雷击、浪涌损坏电气设备。接地扁钢、接地极敷设规范，焊接饱满、防腐到位，全线导通良好，完工后逐点检测接地电阻，确保参数达标。</w:t>
      </w:r>
    </w:p>
    <w:p w14:paraId="45085E53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2.7 电能质量与计量方案</w:t>
      </w:r>
    </w:p>
    <w:p w14:paraId="1C7A62E8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系统配置有功、无功电能表，电压、电流监测装置，实现用电精准计量；针对谐波、电压波动等问题，预留无功补偿、谐波治理装置安装位置，保障电压偏差、频率、谐波畸变率均符合规范要求。公共连接点短路电流、负荷容量严格校核，杜绝超容量接入问题。</w:t>
      </w:r>
    </w:p>
    <w:p w14:paraId="5B038532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三、主要施工工艺与技术要求</w:t>
      </w:r>
    </w:p>
    <w:p w14:paraId="17CF9F4F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3.1 高压柜安装施工工艺</w:t>
      </w:r>
    </w:p>
    <w:p w14:paraId="5A80CC37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 设备进场后核对型号、参数、合格证及试验报告，外观无变形、破损、受潮，绝缘部件完好无损。</w:t>
      </w:r>
    </w:p>
    <w:p w14:paraId="09D9643E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 基础槽钢找平、固定，水平度、垂直度偏差控制在规范允许范围内，槽钢可靠接地。</w:t>
      </w:r>
    </w:p>
    <w:p w14:paraId="78D78284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 柜体就位、找平、找正，柜体之间紧密连接、固定牢固，整体垂直度、平整度达标。</w:t>
      </w:r>
    </w:p>
    <w:p w14:paraId="1B55236F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 二次回路接线整齐、紧固、标识清晰，控制线无破损、无虚接，绝缘电阻测试合格。</w:t>
      </w:r>
    </w:p>
    <w:p w14:paraId="3D072671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5. 完成断路器、隔离开关、接地开关机械操作试验、五防闭锁试验、保护传动试验，动作准确可靠。</w:t>
      </w:r>
    </w:p>
    <w:p w14:paraId="2238378B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3.2 变压器安装工艺</w:t>
      </w:r>
    </w:p>
    <w:p w14:paraId="059A1C3C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 变压器运输、吊装采用专业机具，规范选择吊点，轻吊轻放，防止碰撞、倾斜、设备损伤。</w:t>
      </w:r>
    </w:p>
    <w:p w14:paraId="2C86DC3A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 设备就位后找平校正，固定牢靠，做好减震、防护措施；干式变压器清洁绝缘表面，检查绕组无破损、无积尘。</w:t>
      </w:r>
    </w:p>
    <w:p w14:paraId="1D632127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 高低压母线连接平整、受力均匀，螺栓紧固力矩达标，杜绝虚接、发热隐患。</w:t>
      </w:r>
    </w:p>
    <w:p w14:paraId="33C50C14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 本体、外壳、中性点可靠接地，接地引线规格合规、敷设平直。</w:t>
      </w:r>
    </w:p>
    <w:p w14:paraId="563C0E2D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5. 完成绝缘测试、直流电阻测试、变比测试、耐压试验，全部参数合格后方可投运。</w:t>
      </w:r>
    </w:p>
    <w:p w14:paraId="03259FBA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3.3 低压柜及箱柜安装工艺</w:t>
      </w:r>
    </w:p>
    <w:p w14:paraId="7EF7257D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 低压配电柜、动力柜落地安装，基础固定牢固，箱体垂直、平整；墙面照明箱嵌入式安装，贴合墙面、美观规整。</w:t>
      </w:r>
    </w:p>
    <w:p w14:paraId="08BEE1FF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 柜内元器件安装整齐，回路标识、线号清晰完整，一回路一标识，便于后期运维检修。</w:t>
      </w:r>
    </w:p>
    <w:p w14:paraId="112D8CCF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 零线、地线分排接线，严禁混接、串接；所有接线压接牢固，无松动、无裸露铜丝。</w:t>
      </w:r>
    </w:p>
    <w:p w14:paraId="40623F15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 箱柜门锁完好、盖板齐全，防护到位，具备防尘、防误触能力。</w:t>
      </w:r>
    </w:p>
    <w:p w14:paraId="50C5B9C1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3.4 电缆敷设与接线工艺</w:t>
      </w:r>
    </w:p>
    <w:p w14:paraId="3D651586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 电缆敷设前测试绝缘电阻，绝缘不合格严禁使用；敷设过程杜绝拖拽、挤压、扭曲、破损。</w:t>
      </w:r>
    </w:p>
    <w:p w14:paraId="09A86FF6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 电缆转弯、穿墙、穿楼板做好防护套管，管口封堵密实，做好防水、防火、防鼠处理。</w:t>
      </w:r>
    </w:p>
    <w:p w14:paraId="2DDB5610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 电缆终端头、中间头制作规范，绝缘包扎严密、压接牢固，做好绝缘恢复及防水处理。</w:t>
      </w:r>
    </w:p>
    <w:p w14:paraId="23E7A399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 所有线缆接线相位正确，黄绿红三色区分A、B、C相，淡蓝色为零线，黄绿双色为地线，相序统一、规范标准。</w:t>
      </w:r>
    </w:p>
    <w:p w14:paraId="0801A92F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3.5 接地与防雷施工工艺</w:t>
      </w:r>
    </w:p>
    <w:p w14:paraId="1E7F6637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 接地极、接地扁钢严格按设计间距、埋深敷设，人工接地网与自然接地体可靠连通。</w:t>
      </w:r>
    </w:p>
    <w:p w14:paraId="5D5ACF6B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 焊接部位采用双面焊接，焊缝长度、厚度达标，无夹渣、无虚焊、无气孔，焊后彻底除锈并涂刷防腐沥青漆。</w:t>
      </w:r>
    </w:p>
    <w:p w14:paraId="139D7A29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 所有电气金属外壳、金属构架、桥架、设备柜体全部可靠接地，接地干线无断点、无漏接。</w:t>
      </w:r>
    </w:p>
    <w:p w14:paraId="3E846C5E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 施工完成后多点检测接地电阻，数值不满足要求时及时增补接地极，直至达标。</w:t>
      </w:r>
    </w:p>
    <w:p w14:paraId="4E08822F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3.6 防火封堵施工工艺</w:t>
      </w:r>
    </w:p>
    <w:p w14:paraId="0C706152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电缆穿墙、穿楼板、柜体进出口孔洞，采用防火泥、防火包、防火板严实封堵，封堵密实、平整、无空隙，满足防火分隔要求，杜绝火灾蔓延通道。配电室内配备足量消防器材，满足电气火灾扑救要求。</w:t>
      </w:r>
    </w:p>
    <w:p w14:paraId="547764F7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四、系统调试与试验方案</w:t>
      </w:r>
    </w:p>
    <w:p w14:paraId="423DA2EB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4.1 前期检查调试</w:t>
      </w:r>
    </w:p>
    <w:p w14:paraId="0287D72B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施工完成后全面开展外观检查、接线核查、设备紧固检查，核对回路相位、保护配置、接地连接，排查错接、漏接、虚接等隐患，确保系统接线与设计图纸完全一致。</w:t>
      </w:r>
    </w:p>
    <w:p w14:paraId="63575340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4.2 绝缘电阻测试</w:t>
      </w:r>
    </w:p>
    <w:p w14:paraId="6FE00FFD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分别对高压系统、低压系统、电缆、变压器、柜体回路开展绝缘电阻测试，高压回路绝缘电阻、低压回路绝缘电阻均满足规范标准，测试数据真实完整、留存归档。</w:t>
      </w:r>
    </w:p>
    <w:p w14:paraId="27A62EC8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4.3 耐压试验</w:t>
      </w:r>
    </w:p>
    <w:p w14:paraId="0FA804F9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高压设备、高压电缆严格按规范开展交流耐压试验，试验电压、持续时间符合标准，无击穿、无闪络、无异常发热，试验合格后方可进入送电环节。</w:t>
      </w:r>
    </w:p>
    <w:p w14:paraId="0B2BD29F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4.4 保护及联锁调试</w:t>
      </w:r>
    </w:p>
    <w:p w14:paraId="4BBFAECD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开展高低压保护传动试验、母联切换试验、双电源切换试验、五防闭锁试验，模拟故障工况，验证保护动作、切换逻辑、闭锁功能准确可靠，无拒动、误动问题。</w:t>
      </w:r>
    </w:p>
    <w:p w14:paraId="5EE094B0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4.5 空载及带负荷试运行</w:t>
      </w:r>
    </w:p>
    <w:p w14:paraId="7ACB38B8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 先进行分段空载送电，逐回路合闸试验，检查设备运行声音、电压、指示灯状态无异常。</w:t>
      </w:r>
    </w:p>
    <w:p w14:paraId="343C1A2A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 空载运行正常后，分级带负荷试运行，逐步增加负荷，监测设备温度、电流、电压、温升状态。</w:t>
      </w:r>
    </w:p>
    <w:p w14:paraId="2D72C818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 连续试运行无异常，各项参数稳定，系统具备正式投运条件。</w:t>
      </w:r>
    </w:p>
    <w:p w14:paraId="6F7FCACE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五、质量控制技术措施</w:t>
      </w:r>
    </w:p>
    <w:p w14:paraId="1A1FA6E1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 严格执行图纸会审、技术交底制度，施工前明确技术标准、工艺要求及质量控制点。</w:t>
      </w:r>
    </w:p>
    <w:p w14:paraId="39768782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 所有进场设备、材料必须具备合格证、检测报告、3C认证，关键材料进场复检，不合格材料严禁使用。</w:t>
      </w:r>
    </w:p>
    <w:p w14:paraId="31755633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 实行班组自检、项目部复检、监理验收三级质检制度，上道工序不合格严禁进入下道工序。</w:t>
      </w:r>
    </w:p>
    <w:p w14:paraId="07762AF6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 重点把控设备安装精度、线缆敷设工艺、接线质量、接地焊接、防火封堵、试验调试等关键工序，全程留存影像及试验资料。</w:t>
      </w:r>
    </w:p>
    <w:p w14:paraId="47919F2F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5. 严格把控相位、绝缘、接地、保护定值四大核心参数，确保系统安全、合规、稳定运行。</w:t>
      </w:r>
    </w:p>
    <w:p w14:paraId="74634A39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六、安全技术保障措施</w:t>
      </w:r>
    </w:p>
    <w:p w14:paraId="77C4F284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 严格执行电气安全工作规程，所有电气作业持证上岗，落实工作票、操作票制度，严禁无票作业、违章作业。</w:t>
      </w:r>
    </w:p>
    <w:p w14:paraId="6FAB1BC7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 施工期间严格执行停电、验电、接地、挂牌、围栏防护安全流程，杜绝带电违章作业。</w:t>
      </w:r>
    </w:p>
    <w:p w14:paraId="2966F124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 高处作业、吊装作业、焊接作业落实专项安全措施，设置专职监护人，划定警戒区域。</w:t>
      </w:r>
    </w:p>
    <w:p w14:paraId="68D9F3F2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 配电室内严禁堆放杂物、易燃易爆物品，配齐消防器材，做好电气防火、防爆、防触电措施。</w:t>
      </w:r>
    </w:p>
    <w:p w14:paraId="438D097F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5. 送电前全面排查安全隐患，清理施工工具、杂物，确认无人作业后方可合闸送电。</w:t>
      </w:r>
    </w:p>
    <w:p w14:paraId="5CE953FE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6. 建立应急处置机制，针对触电、火灾、设备故障等突发情况，落实应急救援措施，严防事故扩大。</w:t>
      </w:r>
    </w:p>
    <w:p w14:paraId="47706902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七、文明施工与环保措施</w:t>
      </w:r>
    </w:p>
    <w:p w14:paraId="0D52518E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 施工现场物料分类堆放、摆放整齐，标识清晰，场地干净整洁。</w:t>
      </w:r>
    </w:p>
    <w:p w14:paraId="54801C8A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 施工垃圾日产日清，分类回收处理，杜绝随意丢弃、污染环境。</w:t>
      </w:r>
    </w:p>
    <w:p w14:paraId="3A5E5A54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 合理安排施工时间，降低施工噪音，减少扰民影响。</w:t>
      </w:r>
    </w:p>
    <w:p w14:paraId="3BF7F233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 完工后全面清理现场，恢复场地原貌，做到工完、料尽、场地清。</w:t>
      </w:r>
    </w:p>
    <w:p w14:paraId="48528FE7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八、验收与移交标准</w:t>
      </w:r>
    </w:p>
    <w:p w14:paraId="2003AB67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8.1 验收内容</w:t>
      </w:r>
    </w:p>
    <w:p w14:paraId="5131D3E5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包含设备安装质量、系统接线、线缆敷设、接地防雷、防火封堵、外观工艺、绝缘参数、保护功能、切换逻辑、电能质量、安全防护等全部项目，逐项核查、逐条验收，确保全部达标。</w:t>
      </w:r>
    </w:p>
    <w:p w14:paraId="20A02F81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8.2 移交资料</w:t>
      </w:r>
    </w:p>
    <w:p w14:paraId="58AC18CA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完整移交施工图纸、设备说明书、合格证、检测报告、试验记录、调试报告、隐蔽工程记录、技术交底记录、竣工资料等全套归档文件。</w:t>
      </w:r>
    </w:p>
    <w:p w14:paraId="01E5432F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8.3 移交标准</w:t>
      </w:r>
    </w:p>
    <w:p w14:paraId="15E484B7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工程质量合格、系统运行稳定、保护动作可靠、安全隐患清零、资料齐全规范，顺利通过业主、监理及供电部门联合验收，正式移交运维单位投入常态化运行。</w:t>
      </w:r>
    </w:p>
    <w:p w14:paraId="74D77021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九、运维及故障处置技术要求</w:t>
      </w:r>
    </w:p>
    <w:p w14:paraId="68EC798E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 设备投运后建立定期巡检制度，常态化监测设备温升、负荷、电压、电流、绝缘状态，及时排查隐患。</w:t>
      </w:r>
    </w:p>
    <w:p w14:paraId="3A02C226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 定期开展设备清洁、螺栓紧固、绝缘测试、接地电阻复测、保护校验等维护工作，保障设备性能稳定。</w:t>
      </w:r>
    </w:p>
    <w:p w14:paraId="67231BEF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 系统发生跳闸、异常告警时，立即隔离故障点，排查故障原因，严禁盲目合闸送电，杜绝故障扩大。</w:t>
      </w:r>
    </w:p>
    <w:p w14:paraId="140EBC28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4. 重要负荷定期开展双电源切换试验，确保应急状态下可快速切换，保障供电连续性。</w:t>
      </w:r>
    </w:p>
    <w:p w14:paraId="73C81439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十、附则</w:t>
      </w:r>
    </w:p>
    <w:p w14:paraId="4ED9A521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1. 本方案未尽事宜，严格按照国家现行规范、行业标准及电网管理规定执行。</w:t>
      </w:r>
    </w:p>
    <w:p w14:paraId="25A74183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2. 施工过程中如遇设计变更、工况调整，及时修订方案并履行报审程序。</w:t>
      </w:r>
    </w:p>
    <w:p w14:paraId="4437969C">
      <w:pPr>
        <w:spacing w:line="480" w:lineRule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3. 本方案由本工程项目部负责解释，自审批通过之日起实施。</w:t>
      </w:r>
    </w:p>
    <w:p w14:paraId="37B0B7CA">
      <w:pPr>
        <w:spacing w:line="480" w:lineRule="auto"/>
        <w:rPr>
          <w:rFonts w:hint="eastAsia"/>
          <w:sz w:val="24"/>
          <w:szCs w:val="24"/>
        </w:rPr>
      </w:pPr>
    </w:p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C78F1"/>
    <w:rsid w:val="1D640D44"/>
    <w:rsid w:val="1E880F35"/>
    <w:rsid w:val="251406E0"/>
    <w:rsid w:val="268F2C94"/>
    <w:rsid w:val="4ADF3F18"/>
    <w:rsid w:val="6CC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3853</Words>
  <Characters>3913</Characters>
  <Lines>0</Lines>
  <Paragraphs>0</Paragraphs>
  <TotalTime>5</TotalTime>
  <ScaleCrop>false</ScaleCrop>
  <LinksUpToDate>false</LinksUpToDate>
  <CharactersWithSpaces>3946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2025-06-18T00:39:00Z</dcterms:created>
  <dc:creator>ADMIN</dc:creator>
  <cp:lastModifiedBy>国华图文广告-开发区环保局对面</cp:lastModifiedBy>
  <dcterms:modified xsi:type="dcterms:W3CDTF">2026-06-16T02:33:10Z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1097ED6CC63B47C989073DE7265FC637_13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