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电力新建改造项目质量保证及创优专项方案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第一章 编制总则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编制说明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质量保证及创优专项方案结合本项目招标文件质量管控条款、电网优质工程评定标准、国网工艺示范工程建设导则、项目施工图纸、现场踏勘施工条件、属地供电公司并网验收管理要求专项编制，为项目投标专用质量管控、创优评优专项施工方案，与前文《工期保证专项方案》《安全文明施工专项方案》配套联动、一体化落地管控。方案全面覆盖项目土建基础、构架安装、主材设备安装、线缆敷设、焊接施工、接线调试、试验检测、成品防护、竣工验收、创优整改全流程质量管控工作，紧扣本项目电网创优、工艺示范建设核心要求，针对电力工程高频质量通病、设备安装工艺短板、隐蔽工程管控盲区、创优资料标准化不足、现场观感质量参差不齐五大管控痛点，搭建全流程闭环质量管理体系，落实分级质量责任、原材料准入、工序核验、通病防治、工艺创优、试验溯源全套管控机制，保障工程实体质量、观感质量、资料质量三位一体达标，实现工程一次性验收送电、达标创优，满足省级/市级电网优质工程、工艺示范点位评审全部硬性指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所有管控条款、施工工艺、验收标准、创优要求，全部契合现行国家、行业、国网企业现行规范标准，适配10kV/35kV变电及线路工程创优评审细则，兼顾施工实操性、监理可核验性、创优可溯源性；方案同步绑定全员质量考核、终身追责、奖罚考评制度，兼顾质量管控、进度履约、安全文明施工协同管理，杜绝重赶工、轻质量，重完工、轻创优施工行为，所有工艺优化、通病防治、样板施工措施不额外增加工期损耗，适配项目既定总进度计划，保质、创优、履约同步落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编制依据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本项目工程施工招标文件、答疑补遗文件、质量创优专项要求、电网示范工程建设管理通知；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本项目施工总承包施工合同范本、工程质量标准、创优履约、质量违约处罚专项合同条款；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项目岩土勘察报告、土建结构施工图、电气安装施工图、线路架设专项图纸、设备技术说明书；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《建筑工程施工质量验收统一标准》GB50300-2013；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《电气装置安装工程施工质量验收统一标准》GB50319-2017；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《10kV～35kV变电站工程施工质量及工艺评定规范》DL/T5216-2017；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《架空输电线路工程施工质量验收规程》DL/T5220-2019；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《电力工程电缆施工及验收标准》GB50217-2018；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《国家电网公司输变电工程优质工程评定标准》Q/GDW11152-2014；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《输变电工程质量通病防治工作导则》国网基建〔2021〕36号文件；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《输变电工程标准化工艺样板建设管理办法》属地供电公司创优管理文件；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钢筋、水泥、电力电缆、铁塔、高压开关柜、电力金具国家型式试验标准、出厂检测规范；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本单位ISO9001质量管理体系认证文件、同类变电线路优质工程创优完工案例、企业工艺标准化手册；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属地住建质量监督站、供电质检中心现场验收、第三方检测、并网试验核验管理规定。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工程概况及质量创优管控重难点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1.3.1 项目基本概况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区域性10kV/35kV变电站新建及配套架空线路、电缆配套创优示范工程，施工范围包含站内综合楼土建、设备独立基础、防火墙、电缆沟、站内接地网、场区道路土建施工；主变压器、高压开关柜、GIS组合电器、互感器、直流屏、继电保护屏柜全套电气设备安装；场外输电杆塔组立、铁塔拼接、金具组装、架空导线架设、地线敷设；高低压电力电缆桥架敷设、直埋敷设、电缆终端及中间接头制作；全站二次接线、通讯对点、五防联锁调试、绝缘耐压、接地电阻专项试验；全过程质量自检、创优整改、观感提升、资料组卷、并网核验、创优迎检、竣工移交全流程作业。项目业主明确要求本项目定位为属地电网标准化工艺示范工程，工程质量满足市级优质电力工程参评标准，所有分项、分部工程零质量缺陷、零返工整改，实现并网送电一次性合格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1.3.2 质量创优核心重难点研判</w:t>
      </w:r>
      <w:bookmarkEnd w:id="5"/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创优观感标准高于常规验收标准</w:t>
      </w:r>
      <w:r>
        <w:rPr>
          <w:rFonts w:eastAsia="等线" w:ascii="Arial" w:cs="Arial" w:hAnsi="Arial"/>
          <w:sz w:val="22"/>
        </w:rPr>
        <w:t>：常规工程仅满足实体强度、性能达标即可，创优工程对线型顺直度、焊接外观、线缆排布、标识标牌、构件色差、缝隙平整度、成品保护均有精细化观感要求，施工工艺管控精度翻倍；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主材品类繁杂，源头质量管控难度大</w:t>
      </w:r>
      <w:r>
        <w:rPr>
          <w:rFonts w:eastAsia="等线" w:ascii="Arial" w:cs="Arial" w:hAnsi="Arial"/>
          <w:sz w:val="22"/>
        </w:rPr>
        <w:t>：项目甲供+自购主材涵盖高压电缆、热镀锌铁塔、合金金具、标号水泥、抗震钢筋、成套开关柜六大核心品类，厂家批次、生产工艺、防腐等级参数差异化大，进场复试、批次溯源管控工作量大，不合格材料极易造成大面积返工，影响创优评分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电力专属质量通病扣分权重高</w:t>
      </w:r>
      <w:r>
        <w:rPr>
          <w:rFonts w:eastAsia="等线" w:ascii="Arial" w:cs="Arial" w:hAnsi="Arial"/>
          <w:sz w:val="22"/>
        </w:rPr>
        <w:t>：接地焊缝夹渣虚焊、电缆扭曲弯折、电缆头绝缘瑕疵、构架垂直度偏移、二次接线杂乱、基础不均匀沉降、标识缺失错乱，均为电网创优一票扣分项，属于专项重点防治内容；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隐蔽工程创优溯源要求严苛</w:t>
      </w:r>
      <w:r>
        <w:rPr>
          <w:rFonts w:eastAsia="等线" w:ascii="Arial" w:cs="Arial" w:hAnsi="Arial"/>
          <w:sz w:val="22"/>
        </w:rPr>
        <w:t>：接地网焊接、电缆直埋垫层、基础预埋锚栓、管沟防水、线缆隐蔽敷设全部需全过程影像、试验、报验闭环存档，资料缺失、影像不全直接无法参评优质工程；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多专业交叉施工极易破坏成品工艺</w:t>
      </w:r>
      <w:r>
        <w:rPr>
          <w:rFonts w:eastAsia="等线" w:ascii="Arial" w:cs="Arial" w:hAnsi="Arial"/>
          <w:sz w:val="22"/>
        </w:rPr>
        <w:t>：土建、电气、外线、调试班组交叉作业频繁，已完工接线、构架、电缆成品易磕碰污染、移位破损，成品保护不到位直接破坏创优观感；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创优资料与实体同步难度高</w:t>
      </w:r>
      <w:r>
        <w:rPr>
          <w:rFonts w:eastAsia="等线" w:ascii="Arial" w:cs="Arial" w:hAnsi="Arial"/>
          <w:sz w:val="22"/>
        </w:rPr>
        <w:t>：优质工程要求施工资料、试验数据、验收记录、影像资料、材料合格证与现场施工100%同步，事后补资料、数据闭环不全不予受理创优申报。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1.4 项目全维度质量创优目标</w:t>
      </w:r>
      <w:bookmarkEnd w:id="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1.4.1 基础质量验收目标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所有分项工程施工质量合格率100%；分部工程验收一次性合格；单位工程观感质量评分≥92分；全站设备调试、耐压试验、联锁试验、并网联动试验全部合格，工程并网送电一次性验收通过，无整改复验环节。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1.4.2 创优评优核心目标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对标属地电网工艺示范工程建设标准，打造场区土建工艺标准化、电气安装精细化、线路架设规范化示范点位；满足市级电网优质工程参评全部硬性指标，创优评分无重大扣分项、通病零扣分，顺利通过优质工程评审、工艺示范点位挂牌认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1.4.3 过程管控质量目标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材料进场不合格清场率100%；工序三检报验覆盖率100%；隐蔽工程影像留存、旁站核验覆盖率100%；质量通病整改闭环率100%；施工质量返工率控制在0.5%以内；杜绝结构性质量缺陷、功能性质量缺陷、创优否决类质量问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1.4.4 资料合规创优目标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原材料质保资料、复试报告、工序报验、试验台账、创优影像、隐蔽记录、变更签证全套资料整编规范、编号统一、数据闭环，满足优质工程资料归档、国网创优内审、专家组外审全部要求，资料零缺项、零涂改、零滞后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1.5 方案适用范围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适用于本项目站内土建构筑物施工、设备基础浇筑、接地网敷设焊接、铁塔构架组立、高低压设备安装、电力电缆敷设及接头制作、架空线路架设、二次接线布线、系统调试试验、成品防护、工序报验、创优整改、迎检提升、竣工移交全工序质量管控及创优提升工作，覆盖项目部管理层、工区班组、外协施工队伍、试验第三方、材料供货单位全部参建主体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2" w:id="12"/>
      <w:r>
        <w:rPr>
          <w:rFonts w:eastAsia="等线" w:ascii="Arial" w:cs="Arial" w:hAnsi="Arial"/>
          <w:b w:val="true"/>
          <w:sz w:val="36"/>
        </w:rPr>
        <w:t>第二章 质量管理体系及全员质量责任制</w:t>
      </w:r>
      <w:bookmarkEnd w:id="1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2.1 三级闭环质量管理体系搭建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依托公司ISO9001质量管理体系，结合电力创优项目专属管控要求，搭建</w:t>
      </w:r>
      <w:r>
        <w:rPr>
          <w:rFonts w:eastAsia="等线" w:ascii="Arial" w:cs="Arial" w:hAnsi="Arial"/>
          <w:b w:val="true"/>
          <w:sz w:val="22"/>
        </w:rPr>
        <w:t>公司总部督导级、项目部管控级、班组作业级</w:t>
      </w:r>
      <w:r>
        <w:rPr>
          <w:rFonts w:eastAsia="等线" w:ascii="Arial" w:cs="Arial" w:hAnsi="Arial"/>
          <w:sz w:val="22"/>
        </w:rPr>
        <w:t>三级垂直质量管理体系，权责独立、层级分明、追责直达，杜绝质量管理权责交叉、管控断层、整改推诿问题，体系与工期管控小组双向联动，质量、进度协同管控，不以抢工期降低质量验收标准。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2.1.1 一级管控：公司总部质量管理督导层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由公司总工办、质量创优部、试验管理中心组成，为项目最高质量管控层级。核心职责：审批项目专项创优方案、通病防治方案；审核主材第三方检测机构资质；定期月度驻场质量内审；对接供电创优评审部门提前预审项目创优短板；审批重大质量整改、工艺变更方案；督导项目落实质量终身责任制；统筹同类创优项目工艺资源、专家资源下沉项目现场帮扶，对项目创优结果负督导责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2.1.2 二级管控：项目部现场质量管理管控层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成立项目专项质量创优管理小组，为现场唯一质量执行管理机构，独立于生产施工班组，专职质量管控、创优提升、报验对接，小组架构及岗位职责固化如下：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长（第一质量责任人）：项目经理。全面承担项目质量履约、创优申报第一责任，审批质量整改资金、工艺提升经费；对接业主、监理、供电质检高层协调创优迎检、验收核验；签订项目整体质量终身责任书；统筹交叉施工质量防护、工序验收调度；对工程整体质量、创优结果负首要管理责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副组长（直接质量管控责任人）：项目技术负责人、专职质量总监。技术负责人负责创优工艺交底、施工工艺优化、通病防治技术编制、图纸工艺会审、创优样板方案编制；专职质量总监持证上岗，专职负责现场巡检、三检制度落地、原材料抽检、工序报验、质量隐患下发闭环、创优观感巡检，每日编制质量管控日志，直接对接监理专检、业主质检人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员：材料质量专员、试验专员、创优资料员、工区工长、夜班质量巡检员、外协队伍负责人。材料专员管控主材进场核验、送检、台账登记；试验专员管控现场试验、旁站、数据存档；创优资料员专职同步整理创优全套资料；工区工长落实班组现场工艺执行；夜班巡检员专项管控夜间赶工施工质量，杜绝夜间施工工艺粗放、质量失控问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2.1.3 三级管控：班组作业实操执行层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划分土建班组、电气一次班组、电气二次班组、线路架线班组、电缆施工班组、试验班组六大作业班组，各班组长为班组质量第一执行人，配备班组兼职质量员，专职落实班前质量交底、班组自检、成品自查、工艺标准化施工，严格遵照样板工艺施工，承接项目部下达质量整改指令，对班组施工实体质量、外观工艺负直接作业责任。外协劳务队伍全员纳入项目部统一质量管理，外协负责人同步签订质量责任书，外协施工质量与工程款结算直接挂钩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2.2 工程质量终身责任制全域落地细则</w:t>
      </w:r>
      <w:bookmarkEnd w:id="1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2.2.1 终身责任签约范围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覆盖项目项目经理、技术负责人、质量总监、工区工长、特种作业焊工、高压试验工、起重安装工、材料验收员、资料员、外协班组负责人所有岗位人员，一人一档，签订《电力工程质量终身责任承诺书》，录入属地供电基建质量信用平台，工程竣工移交后，终身承担本岗位施工质量追责责任，质保期、使用期出现岗位关联质量缺陷，依规追责、信用扣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2.2.2 终身责任分级界定</w:t>
      </w:r>
      <w:bookmarkEnd w:id="19"/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管理责任：方案编制错误、交底缺失、验收失职、管控缺位造成质量通病、工艺不合格，由项目部管理岗位承担终身管理责任；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作业责任：未按工艺施工、偷工减料、焊接接线违规、私自简化工序造成质量缺陷，由班组特种作业人员、班组长承担终身作业责任；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物资责任：主材核验不严、默许不合格材料进场使用，由材料专员承担物资终身质量责任；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资料责任：试验造假、资料虚假、影像缺失、报验造假，由试验、资料员承担资料终身责任。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2.2.3 终身责任免责条款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仅不可抗力极端天气、业主设计变更、设备原厂出厂固有质量问题、供电运行后期外力破坏四类情形，可提交佐证资料申请岗位质量免责，其余人为管理、施工、物资、管控问题，一律不予免责。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2.3 全员质量考核绑定考评制度</w:t>
      </w:r>
      <w:bookmarkEnd w:id="2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2.3.1 考核薪酬绑定机制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单列专项质量创优绩效奖金池，独立于进度绩效、安全绩效，管理人员月度30%绩效工资、班组20%计件工程款，全部绑定质量考核评分。月度工序验收全合格、工艺达标、无质量隐患，全额发放质量绩效；出现轻微质量瑕疵扣减对应绩效，出现通病扣分、返工整改、材料违规进场，全额扣除当期质量绩效，限期整改完毕后方可补发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2.3.2 分级考评奖罚标准</w:t>
      </w:r>
      <w:bookmarkEnd w:id="23"/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创优奖励：单项工序获评监理创优样板、项目获评电网示范点位、优质工程顺利通过评审，对管理团队、作业班组发放专项创优奖金；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一般质量违约：工序自检缺失、工艺观感不达标，约谈岗位责任人，限期24小时整改，扣减小额绩效；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较重质量违约：主材私自使用、隐蔽工序未报验施工、通病反复出现，停工整改、清退兼职质量人员，扣除班组当期全部质量工程款；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重大质量违约：结构性基础缺陷、接地重大焊接缺陷、电缆头报废返工、试验数据造假，直接清退外协班组，上报公司信用追责，承担业主质量违约处罚。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2.3.3 岗位质量培训考核制度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工前、季节性施工前、赶工施工前，分批次开展质量创优专项培训，内容包含创优评分细则、通病防治工艺、三检流程、材料验收标准、样板施工要求，全员培训考核合格后方可上岗；特种焊工、高压试验、电缆接头作业人员必须持证+项目创优复试双合格，方可进场作业，从人员源头规避人为质量问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2.4 质量协同联动管理制度</w:t>
      </w:r>
      <w:bookmarkEnd w:id="25"/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质量进度联动：赶工、两班倒施工期间，质量巡检岗位同步分班值守，严禁为追赶工期跳过工序报验、简化施工工艺；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质量安全联动：高空焊接、设备吊装、电缆耐压高危作业，安全、质量双人巡检，兼顾作业安全与成型工艺；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参建联动：每周联合监理、业主质检组召开质量创优周例会，复盘本周质量问题，预判下周交叉施工质量风险，同步创优提升方案。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6" w:id="26"/>
      <w:r>
        <w:rPr>
          <w:rFonts w:eastAsia="等线" w:ascii="Arial" w:cs="Arial" w:hAnsi="Arial"/>
          <w:b w:val="true"/>
          <w:sz w:val="36"/>
        </w:rPr>
        <w:t>第三章 班组自检、工区互检、项目部专检三检作业制度</w:t>
      </w:r>
      <w:bookmarkEnd w:id="2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3.1 三检制度核心管控总则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本项目严格执行</w:t>
      </w:r>
      <w:r>
        <w:rPr>
          <w:rFonts w:eastAsia="等线" w:ascii="Arial" w:cs="Arial" w:hAnsi="Arial"/>
          <w:b w:val="true"/>
          <w:sz w:val="22"/>
        </w:rPr>
        <w:t>班组自检、工区互检、项目部专检</w:t>
      </w:r>
      <w:r>
        <w:rPr>
          <w:rFonts w:eastAsia="等线" w:ascii="Arial" w:cs="Arial" w:hAnsi="Arial"/>
          <w:sz w:val="22"/>
        </w:rPr>
        <w:t>三级闭环报验制度，纳入项目刚性管理制度，写入班组施工合同、岗位责任书，刚性执行“未自检、不自检合格不报互检，互检不合格不报专检，项目部专检未验收、未签字、未留存影像，严禁开展下一道工序施工”红线管理要求，所有三检记录编号统一、时序同步、签字齐全，作为创优归档核心资料，杜绝后补记录、虚假报验、跳工序施工行为，监理旁站验收依附项目三检结果开展，三检不合格直接驳回监理报验申请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3.2 第一级：班组自检（第一道质量关口）</w:t>
      </w:r>
      <w:bookmarkEnd w:id="2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3.2.1 自检实施主体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各作业班组兼职质量员+当班作业人员联合自检，班组长为自检第一责任人，每一道分项工序完工后，即刻停工开展班组自检，不得延后集中自检。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3.2.2 自检核心核查内容</w:t>
      </w:r>
      <w:bookmarkEnd w:id="30"/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实体尺寸：基础标高、构架间距、线缆弧度、开孔位置、预埋件位置符合图纸尺寸；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工艺外观：焊缝成型、线缆顺直、接线排布、漆面防腐、构件拼接观感达标；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功能质量：接地导通、螺栓紧固、绝缘防护、密封封堵施工合规；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成品状态：已完工部位无磕碰、污染、移位，标识临时张贴到位。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3.2.3 自检闭环要求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自检合格填写《班组自检记录表》，现场拍摄工艺自检影像，班组长、兼职质检员双人签字；自检不合格当场整改，小额缺陷当班整改完毕，重大缺陷停工整改，整改复验合格后方可申请工区互检，自检不合格直接进入下道工序，直接扣除班组当日全部质量补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3.3 第二级：工区交叉互检（第二道质量关口）</w:t>
      </w:r>
      <w:bookmarkEnd w:id="3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3.3.1 互检实施主体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划分土建工区、电气工区、外线线路工区三大工区，实行同专业不同班组交叉互检，例如一号土建班组完工工序，由二号土建班组质检员核验，规避同班自检包庇、放宽验收标准问题，互检由工区工长统一带队执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3.3.2 互检差异化核查重点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区别于班组自检外观自查，工区互检重点核查隐蔽部位、内部工艺、规范参数、通病隐患：土建工序核查混凝土密实度、养护情况、基层沉降；电气工序核查接线线径匹配、压接力度、绝缘包覆厚度；线路工序核查螺栓扭矩、铁塔垂直度、金具安装方向；同步核查班组自检记录真实性，核验自检影像与现场一致性，排查班组自检遗漏质量通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5" w:id="35"/>
      <w:r>
        <w:rPr>
          <w:rFonts w:eastAsia="等线" w:ascii="Arial" w:cs="Arial" w:hAnsi="Arial"/>
          <w:b w:val="true"/>
          <w:sz w:val="30"/>
        </w:rPr>
        <w:t>3.3.3 互检处置流程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互检合格签署互检意见，归集自检、互检资料上报项目部质量创优小组专检；互检下发整改通知单，明确整改时限、整改工艺，整改完成后复检，复检仍不合格，工区直接调换作业人员，重新施工，产生返工费用由原作业班组全额承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3.4 第三级：项目部专职专检（最终报验关口）</w:t>
      </w:r>
      <w:bookmarkEnd w:id="3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3.4.1 专检实施主体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项目专职质量总监、创优质检员双人联合专检，关键创优工序、隐蔽工序邀请监理旁站参与专检，专检为工序内部最终验收关口，专检合格方可对外报审监理、业主验收。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8" w:id="38"/>
      <w:r>
        <w:rPr>
          <w:rFonts w:eastAsia="等线" w:ascii="Arial" w:cs="Arial" w:hAnsi="Arial"/>
          <w:b w:val="true"/>
          <w:sz w:val="30"/>
        </w:rPr>
        <w:t>3.4.2 专检分级管控标准</w:t>
      </w:r>
      <w:bookmarkEnd w:id="38"/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普通附属工序专检：核对尺寸、资料、外观，快速核验，合格即刻放行；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关键创优工序专检：接地焊接、主变基础、电缆头、构架安装四大创优核心工序，全数实测实量，使用靠尺、扭矩扳手、测厚仪、垂直度检测仪仪器化核验，留存实测数据；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隐蔽工程专检：必须全景拍照、定点摄像，标注施工部位、标高、日期、人员，影像归档至创优专属资料库。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3.4.3 专检否决机制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部专检拥有一票否决权：无论班组自检、工区互检是否合格，项目部专检判定质量、工艺、通病不达标，一律否决工序，强制返工整改；严禁管理人员授意放宽专检标准、违规放行工序，违规放行追责专检人员管理责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0" w:id="40"/>
      <w:r>
        <w:rPr>
          <w:rFonts w:eastAsia="等线" w:ascii="Arial" w:cs="Arial" w:hAnsi="Arial"/>
          <w:b w:val="true"/>
          <w:sz w:val="32"/>
        </w:rPr>
        <w:t>3.5 三检台账一体化归档管理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创优资料员每日归集当日三检表单、整改单、复检记录、现场影像，按施工区段、工序类别分类编号，做到一工序一档、一档一影像，全过程可溯源；三检资料缺失、流程不全，不予办理工序竣工签证，不予结算对应工序工程款，从结算层面刚性保障三检制度落地执行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1" w:id="41"/>
      <w:r>
        <w:rPr>
          <w:rFonts w:eastAsia="等线" w:ascii="Arial" w:cs="Arial" w:hAnsi="Arial"/>
          <w:b w:val="true"/>
          <w:sz w:val="36"/>
        </w:rPr>
        <w:t>第四章 原材料进场全流程质量管控体系</w:t>
      </w:r>
      <w:bookmarkEnd w:id="4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4.1 主材分类准入管控原则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项目物资属性，将进场材料划分为六大核心创优主材：高压电力电缆、热镀锌输电铁塔、电力专用金具、工程标号水泥、抗震带肋钢筋、成套高压开关柜，同步配套辅材接地扁钢、防火堵料、绝缘套管、防腐涂料分类管控，执行“厂家准入预审、进场双人核验、资料闭环核查、见证取样复试、分区仓储防护、不合格无条件清场”六步闭环管理制度，创优主材全部选用国网入围合格厂家产品，杜绝杂牌、非标、降级材料进场使用，从源头保障工程实体质量达标、创优观感统一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4.2 厂家前置预审准入管控</w:t>
      </w:r>
      <w:bookmarkEnd w:id="4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4.2.1 供货厂家资质预审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主材供货单位开工前提交营业执照、生产许可证、型式试验报告、国网供货业绩、年度质检报告、防腐工艺资质，项目部质量+物资双人预审，优先选用具备同类电网创优项目供货业绩厂家；甲供主材提前对接业主物资部，锁定原厂正品批次，严禁业主调拨改制、翻新、库存过期非标设备材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5" w:id="45"/>
      <w:r>
        <w:rPr>
          <w:rFonts w:eastAsia="等线" w:ascii="Arial" w:cs="Arial" w:hAnsi="Arial"/>
          <w:b w:val="true"/>
          <w:sz w:val="30"/>
        </w:rPr>
        <w:t>4.2.2 批次生产前置报备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材生产下料前，厂家报备批次生产编号、原材料炉号、镀锌批次、绝缘配方编号，项目部留存批次档案，后期进场材料批次必须与报备一致，批次不符直接拒收，避免同项目材料色差、规格、工艺不统一，影响创优观感评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4.3 现场进场双人核验管理制度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所有材料到场后，实行物资专员+质量专员双人到场核验，缺一不可，夜间材料严禁私自进场卸货，仅限白天合规验收核验，六大主材专项核验细则如下：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7" w:id="47"/>
      <w:r>
        <w:rPr>
          <w:rFonts w:eastAsia="等线" w:ascii="Arial" w:cs="Arial" w:hAnsi="Arial"/>
          <w:b w:val="true"/>
          <w:sz w:val="30"/>
        </w:rPr>
        <w:t>4.3.1 高压电缆进场核验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验出厂合格证、耐压出厂报告、截面标号、电压等级、绝缘层厚度、外皮阻燃标识、盘号批次；外观检查外皮无划痕、鼓包、老化扭曲，电缆盘封头完好；核对电缆长度、出厂编号与设计参数一致，阻燃等级适配站内防火设计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8" w:id="48"/>
      <w:r>
        <w:rPr>
          <w:rFonts w:eastAsia="等线" w:ascii="Arial" w:cs="Arial" w:hAnsi="Arial"/>
          <w:b w:val="true"/>
          <w:sz w:val="30"/>
        </w:rPr>
        <w:t>4.3.2 铁塔及构件进场核验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核验热镀锌出厂检测报告、镀锌厚度检测单、构件开孔编号、材质炉号；外观检查镀锌层均匀无漏镀、流挂、锈蚀、磕碰掉锌；构件孔径、拼接坡口尺寸匹配装配图纸，螺栓孔位无偏差，非标改制构件直接拒收。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9" w:id="49"/>
      <w:r>
        <w:rPr>
          <w:rFonts w:eastAsia="等线" w:ascii="Arial" w:cs="Arial" w:hAnsi="Arial"/>
          <w:b w:val="true"/>
          <w:sz w:val="30"/>
        </w:rPr>
        <w:t>4.3.3 电力金具进场核验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悬垂线夹、耐张线夹、并沟线夹、接地金具核验合金材质报告、导电率检测报告；外观无砂眼、裂纹、变形，螺栓配套齐全，防腐镀层统一，同标段金具品牌、型号、外观完全统一，满足创优外观一致性要求。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0" w:id="50"/>
      <w:r>
        <w:rPr>
          <w:rFonts w:eastAsia="等线" w:ascii="Arial" w:cs="Arial" w:hAnsi="Arial"/>
          <w:b w:val="true"/>
          <w:sz w:val="30"/>
        </w:rPr>
        <w:t>4.3.4 水泥、钢筋土建主材核验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水泥核验生产日期、安定性报告、强度标号，过期受潮结块水泥直接拒收；钢筋核验屈服强度质保书、外观无锈蚀弯折、肋纹规整，钢筋标牌炉号与合格证一一对应，不同规格钢筋分区区分堆放。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1" w:id="51"/>
      <w:r>
        <w:rPr>
          <w:rFonts w:eastAsia="等线" w:ascii="Arial" w:cs="Arial" w:hAnsi="Arial"/>
          <w:b w:val="true"/>
          <w:sz w:val="30"/>
        </w:rPr>
        <w:t>4.3.5 高压开关柜成套设备核验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核验柜体出厂联动试验报告、五防出厂校验单、元器件铭牌、出厂接线工艺；柜体漆面无色差、磕碰，内部元器件型号、整定参数符合设计，备品备件、专用工具、出厂竣工资料全套随车到场。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2" w:id="52"/>
      <w:r>
        <w:rPr>
          <w:rFonts w:eastAsia="等线" w:ascii="Arial" w:cs="Arial" w:hAnsi="Arial"/>
          <w:b w:val="true"/>
          <w:sz w:val="32"/>
        </w:rPr>
        <w:t>4.4 第三方见证取样送检复试管理</w:t>
      </w:r>
      <w:bookmarkEnd w:id="52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3" w:id="53"/>
      <w:r>
        <w:rPr>
          <w:rFonts w:eastAsia="等线" w:ascii="Arial" w:cs="Arial" w:hAnsi="Arial"/>
          <w:b w:val="true"/>
          <w:sz w:val="30"/>
        </w:rPr>
        <w:t>4.4.1 送检硬性要求</w:t>
      </w:r>
      <w:bookmarkEnd w:id="5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所有结构性、功能性主材做到</w:t>
      </w:r>
      <w:r>
        <w:rPr>
          <w:rFonts w:eastAsia="等线" w:ascii="Arial" w:cs="Arial" w:hAnsi="Arial"/>
          <w:b w:val="true"/>
          <w:sz w:val="22"/>
        </w:rPr>
        <w:t>应检尽检、见证取样、批次全覆盖</w:t>
      </w:r>
      <w:r>
        <w:rPr>
          <w:rFonts w:eastAsia="等线" w:ascii="Arial" w:cs="Arial" w:hAnsi="Arial"/>
          <w:sz w:val="22"/>
        </w:rPr>
        <w:t>，委托属地供电、住建双认可第三方检测机构送检，项目部试验专员全程旁站取样，监理见证签字，严禁少取样、代取样、虚假送检。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4" w:id="54"/>
      <w:r>
        <w:rPr>
          <w:rFonts w:eastAsia="等线" w:ascii="Arial" w:cs="Arial" w:hAnsi="Arial"/>
          <w:b w:val="true"/>
          <w:sz w:val="30"/>
        </w:rPr>
        <w:t>4.4.2 专项送检项目清单</w:t>
      </w:r>
      <w:bookmarkEnd w:id="54"/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土建类：水泥安定性强度复试、钢筋力学性能复试、砂石骨料含泥量复试、混凝土试块标准养护检测；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线路构架类：铁塔镀锌厚度复试、金具导电率、荷载拉力复试；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电气电缆类：电缆绝缘厚度、导体直流电阻、阻燃性能第三方复试；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辅材类：接地扁钢防腐厚度、防火堵料耐火时长复试。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5" w:id="55"/>
      <w:r>
        <w:rPr>
          <w:rFonts w:eastAsia="等线" w:ascii="Arial" w:cs="Arial" w:hAnsi="Arial"/>
          <w:b w:val="true"/>
          <w:sz w:val="30"/>
        </w:rPr>
        <w:t>4.4.3 送检时效管控</w:t>
      </w:r>
      <w:bookmarkEnd w:id="5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材料进场48小时内完成取样送检，未取得复试合格报告前，材料挂牌隔离存放，严禁私自下料、安装、投入使用；加急施工工序提前预留送检时效，绝不边施工边等待报告，规避材料质量风险。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6" w:id="56"/>
      <w:r>
        <w:rPr>
          <w:rFonts w:eastAsia="等线" w:ascii="Arial" w:cs="Arial" w:hAnsi="Arial"/>
          <w:b w:val="true"/>
          <w:sz w:val="32"/>
        </w:rPr>
        <w:t>4.5 场内分区仓储防护管理</w:t>
      </w:r>
      <w:bookmarkEnd w:id="56"/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高压电缆：恒温密闭库房垫高存放，覆盖防尘防晒膜，杜绝露天堆放弯折、外皮破损；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铁塔构件：硬化堆场分区码放，分类编号，底部垫方木隔离地面防潮，防止镀锌层锈蚀；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水泥钢筋：防雨库房密闭存放，离地防潮，先进先用，严控存放周期；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开关柜精密设备：围挡封闭专属区域，禁止交叉作业磕碰，专人值守防护。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7" w:id="57"/>
      <w:r>
        <w:rPr>
          <w:rFonts w:eastAsia="等线" w:ascii="Arial" w:cs="Arial" w:hAnsi="Arial"/>
          <w:b w:val="true"/>
          <w:sz w:val="32"/>
        </w:rPr>
        <w:t>4.6 不合格材料无条件清场刚性制度</w:t>
      </w:r>
      <w:bookmarkEnd w:id="5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8" w:id="58"/>
      <w:r>
        <w:rPr>
          <w:rFonts w:eastAsia="等线" w:ascii="Arial" w:cs="Arial" w:hAnsi="Arial"/>
          <w:b w:val="true"/>
          <w:sz w:val="30"/>
        </w:rPr>
        <w:t>4.6.1 不合格材料判定情形</w:t>
      </w:r>
      <w:bookmarkEnd w:id="5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资料不全、外观瑕疵超标、复试指标不合格、批次不符、非标改制、过期受潮、参数不匹配设计，七类情形一律判定为不合格材料。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9" w:id="59"/>
      <w:r>
        <w:rPr>
          <w:rFonts w:eastAsia="等线" w:ascii="Arial" w:cs="Arial" w:hAnsi="Arial"/>
          <w:b w:val="true"/>
          <w:sz w:val="30"/>
        </w:rPr>
        <w:t>4.6.2 清场闭环流程</w:t>
      </w:r>
      <w:bookmarkEnd w:id="5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量专员当场张贴不合格红色封存标识，禁止动用；24小时内由供货单位自行转运离场，项目部拍照留存清场影像、登记清场台账；甲供不合格材料第一时间书面函告业主物资部，限期更换原厂合格批次，期间不占用工期、不降低施工标准，严禁降级使用、混用不合格材料，一经发现，从严追责岗位管理人员责任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0" w:id="60"/>
      <w:r>
        <w:rPr>
          <w:rFonts w:eastAsia="等线" w:ascii="Arial" w:cs="Arial" w:hAnsi="Arial"/>
          <w:b w:val="true"/>
          <w:sz w:val="36"/>
        </w:rPr>
        <w:t>第五章 电力工程高频质量通病专项防治措施</w:t>
      </w:r>
      <w:bookmarkEnd w:id="6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国网输变电工程通病扣分清单，针对性梳理本项目七大高频创优否决类质量通病，编制专项工艺防治方案，落实专人防治、样板先行、工序管控、验收重点核查，实现通病零发生、创优零扣分，所有防治措施贴合现场施工实操，不增加施工成本，适配赶工常态化施工工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1" w:id="61"/>
      <w:r>
        <w:rPr>
          <w:rFonts w:eastAsia="等线" w:ascii="Arial" w:cs="Arial" w:hAnsi="Arial"/>
          <w:b w:val="true"/>
          <w:sz w:val="32"/>
        </w:rPr>
        <w:t>5.1 接地焊接缺陷专项防治</w:t>
      </w:r>
      <w:bookmarkEnd w:id="6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2" w:id="62"/>
      <w:r>
        <w:rPr>
          <w:rFonts w:eastAsia="等线" w:ascii="Arial" w:cs="Arial" w:hAnsi="Arial"/>
          <w:b w:val="true"/>
          <w:sz w:val="30"/>
        </w:rPr>
        <w:t>5.1.1 通病表现形式</w:t>
      </w:r>
      <w:bookmarkEnd w:id="6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接地扁钢搭接长度不足、焊缝夹渣气孔、虚焊脱焊、焊渣未清理、焊接点位未做防腐、接地转角折弯生硬、并联接地点位错位、埋深标高不足，创优观感差、接地导通阻值超标，为创优高频扣分项。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3" w:id="63"/>
      <w:r>
        <w:rPr>
          <w:rFonts w:eastAsia="等线" w:ascii="Arial" w:cs="Arial" w:hAnsi="Arial"/>
          <w:b w:val="true"/>
          <w:sz w:val="30"/>
        </w:rPr>
        <w:t>5.1.2 专项防治工艺</w:t>
      </w:r>
      <w:bookmarkEnd w:id="63"/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人员管控：接地焊接固定持证专业焊工施工，严禁普工兼职施焊，开工焊接样板验收合格后方可大面积施工；</w:t>
      </w:r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工艺标准：扁钢搭接长度≥扁钢宽度2倍，双面满焊，焊缝饱满连续，无咬边、夹渣；转角采用热弯工艺，禁止明火冷折；</w:t>
      </w:r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后处理管控：焊接完工即刻敲除全部焊渣，冷却后两道环氧富锌底漆+一道防腐面漆分层涂刷，防腐全覆盖无漏涂；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验收管控：接地施工全数导通测试，焊接点位拍照存档，隐蔽前专检逐点核验，虚焊点位直接切割重焊。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4" w:id="64"/>
      <w:r>
        <w:rPr>
          <w:rFonts w:eastAsia="等线" w:ascii="Arial" w:cs="Arial" w:hAnsi="Arial"/>
          <w:b w:val="true"/>
          <w:sz w:val="32"/>
        </w:rPr>
        <w:t>5.2 电缆敷设扭曲、排布杂乱通病防治</w:t>
      </w:r>
      <w:bookmarkEnd w:id="6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5" w:id="65"/>
      <w:r>
        <w:rPr>
          <w:rFonts w:eastAsia="等线" w:ascii="Arial" w:cs="Arial" w:hAnsi="Arial"/>
          <w:b w:val="true"/>
          <w:sz w:val="30"/>
        </w:rPr>
        <w:t>5.2.1 通病表现形式</w:t>
      </w:r>
      <w:bookmarkEnd w:id="6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桥架电缆高低交叉、扭转扭曲、弧度不一、间距不均、挤压堆叠、外皮划伤、弯曲半径不达标、长短随意裁切，场区线缆观感凌乱，创优观感评分大幅扣分。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6" w:id="66"/>
      <w:r>
        <w:rPr>
          <w:rFonts w:eastAsia="等线" w:ascii="Arial" w:cs="Arial" w:hAnsi="Arial"/>
          <w:b w:val="true"/>
          <w:sz w:val="30"/>
        </w:rPr>
        <w:t>5.2.2 专项防治工艺</w:t>
      </w:r>
      <w:bookmarkEnd w:id="66"/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敷设前置：桥架加装定制分隔卡槽，按电压等级、用途分区划定电缆走线位置，提前排版放线；</w:t>
      </w:r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过程管控：大型电缆采用牵引机匀速牵引，转角设置万向托辊，杜绝地面拖拽扭曲；高低压电缆分层分槽敷设，严禁混槽堆叠；</w:t>
      </w:r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成型管控：电缆弧度统一顺滑，弯曲半径满足规范倍数要求，同区段电缆高度、间距统一，敷设完成即刻绑扎固定，绑扎卡扣材质统一、间距统一；</w:t>
      </w:r>
    </w:p>
    <w:p>
      <w:pPr>
        <w:numPr>
          <w:numId w:val="5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防护管控：桥架转角、端口加装护线套，杜绝边角割破电缆绝缘外皮。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7" w:id="67"/>
      <w:r>
        <w:rPr>
          <w:rFonts w:eastAsia="等线" w:ascii="Arial" w:cs="Arial" w:hAnsi="Arial"/>
          <w:b w:val="true"/>
          <w:sz w:val="32"/>
        </w:rPr>
        <w:t>5.3 电缆头制作瑕疵专项防治</w:t>
      </w:r>
      <w:bookmarkEnd w:id="6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8" w:id="68"/>
      <w:r>
        <w:rPr>
          <w:rFonts w:eastAsia="等线" w:ascii="Arial" w:cs="Arial" w:hAnsi="Arial"/>
          <w:b w:val="true"/>
          <w:sz w:val="30"/>
        </w:rPr>
        <w:t>5.3.1 通病表现形式</w:t>
      </w:r>
      <w:bookmarkEnd w:id="6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电缆头裁切不齐、半导电层划伤、应力锥安装偏移、密封胶填充不实、绝缘层破损、接地引线绑扎随意、防水密封开裂、相位配色错乱，后期耐压试验击穿、运维漏电，属于创优功能性否决通病。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9" w:id="69"/>
      <w:r>
        <w:rPr>
          <w:rFonts w:eastAsia="等线" w:ascii="Arial" w:cs="Arial" w:hAnsi="Arial"/>
          <w:b w:val="true"/>
          <w:sz w:val="30"/>
        </w:rPr>
        <w:t>5.3.2 专项防治工艺</w:t>
      </w:r>
      <w:bookmarkEnd w:id="69"/>
    </w:p>
    <w:p>
      <w:pPr>
        <w:numPr>
          <w:numId w:val="5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固定班组：全站电缆头由固定持证班组统一制作，统一裁切工具、统一施工手法，杜绝多人施工工艺差异化；</w:t>
      </w:r>
    </w:p>
    <w:p>
      <w:pPr>
        <w:numPr>
          <w:numId w:val="5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环境管控：雨天、扬尘天气禁止户外制作电缆头，库房搭设无尘作业棚，恒温无尘施工；</w:t>
      </w:r>
    </w:p>
    <w:p>
      <w:pPr>
        <w:numPr>
          <w:numId w:val="5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标准化施工：严格按照厂家工艺刻度裁切，半导电层剥离专用刀具，禁止硬质刀具划伤主绝缘；应力锥对位卡标安装，防水胶分层密实灌注，端口双层防水包覆；</w:t>
      </w:r>
    </w:p>
    <w:p>
      <w:pPr>
        <w:numPr>
          <w:numId w:val="5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试验核验：每一组电缆头完工后，开展局部放电抽检试验，外观、性能双重合格方可接入系统。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0" w:id="70"/>
      <w:r>
        <w:rPr>
          <w:rFonts w:eastAsia="等线" w:ascii="Arial" w:cs="Arial" w:hAnsi="Arial"/>
          <w:b w:val="true"/>
          <w:sz w:val="32"/>
        </w:rPr>
        <w:t>5.4 设备基础不均匀沉降、外观瑕疵防治</w:t>
      </w:r>
      <w:bookmarkEnd w:id="7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1" w:id="71"/>
      <w:r>
        <w:rPr>
          <w:rFonts w:eastAsia="等线" w:ascii="Arial" w:cs="Arial" w:hAnsi="Arial"/>
          <w:b w:val="true"/>
          <w:sz w:val="30"/>
        </w:rPr>
        <w:t>5.4.1 通病表现形式</w:t>
      </w:r>
      <w:bookmarkEnd w:id="7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基础垫层压实不足、分层浇筑开裂、表面蜂窝麻面、阴阳角破损、标高偏差、后期雨季不均匀沉降、预埋锚栓偏移、基础色差不一，影响构架安装精度及土建创优观感。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2" w:id="72"/>
      <w:r>
        <w:rPr>
          <w:rFonts w:eastAsia="等线" w:ascii="Arial" w:cs="Arial" w:hAnsi="Arial"/>
          <w:b w:val="true"/>
          <w:sz w:val="30"/>
        </w:rPr>
        <w:t>5.4.2 专项防治工艺</w:t>
      </w:r>
      <w:bookmarkEnd w:id="72"/>
    </w:p>
    <w:p>
      <w:pPr>
        <w:numPr>
          <w:numId w:val="5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基底管控：基坑基底分层碾压夯实，承载力复测达标后方可浇筑垫层，软弱土层换填级配砂石，杜绝后期沉降；</w:t>
      </w:r>
    </w:p>
    <w:p>
      <w:pPr>
        <w:numPr>
          <w:numId w:val="6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浇筑管控：商品混凝土统一拌合站供货，同标号同批次浇筑，外加剂统一配比，模板采用覆膜清水模板，阴阳角加装定型护角；</w:t>
      </w:r>
    </w:p>
    <w:p>
      <w:pPr>
        <w:numPr>
          <w:numId w:val="6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养护管控：夏季保湿覆盖养护、冬季保温棉被养护，养护时长达标方可受力安装设备，严禁提前拆模、提前受力吊装；</w:t>
      </w:r>
    </w:p>
    <w:p>
      <w:pPr>
        <w:numPr>
          <w:numId w:val="6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预埋管控：锚栓采用定型模具固定浇筑，浇筑全过程专人值守校正位置，杜绝偏移错位。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3" w:id="73"/>
      <w:r>
        <w:rPr>
          <w:rFonts w:eastAsia="等线" w:ascii="Arial" w:cs="Arial" w:hAnsi="Arial"/>
          <w:b w:val="true"/>
          <w:sz w:val="32"/>
        </w:rPr>
        <w:t>5.5 构架、铁塔垂直度偏移通病防治</w:t>
      </w:r>
      <w:bookmarkEnd w:id="7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4" w:id="74"/>
      <w:r>
        <w:rPr>
          <w:rFonts w:eastAsia="等线" w:ascii="Arial" w:cs="Arial" w:hAnsi="Arial"/>
          <w:b w:val="true"/>
          <w:sz w:val="30"/>
        </w:rPr>
        <w:t>5.5.1 通病表现形式</w:t>
      </w:r>
      <w:bookmarkEnd w:id="7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构架组立倾斜、铁塔轴线偏移、法兰缝隙不均、螺栓紧固扭矩不一、构架标高错位，导致导线张拉受力不均、设备对接偏移，线路运行受力超标，创优实测扣分。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5" w:id="75"/>
      <w:r>
        <w:rPr>
          <w:rFonts w:eastAsia="等线" w:ascii="Arial" w:cs="Arial" w:hAnsi="Arial"/>
          <w:b w:val="true"/>
          <w:sz w:val="30"/>
        </w:rPr>
        <w:t>5.5.2 专项防治工艺</w:t>
      </w:r>
      <w:bookmarkEnd w:id="75"/>
    </w:p>
    <w:p>
      <w:pPr>
        <w:numPr>
          <w:numId w:val="6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基础复核：构架安装前复测基础轴线、标高，偏差超标提前找平整改；</w:t>
      </w:r>
    </w:p>
    <w:p>
      <w:pPr>
        <w:numPr>
          <w:numId w:val="6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吊装管控：定点经纬仪全程监测垂直度，吊装就位微调对位，法兰缝隙均匀贴合；</w:t>
      </w:r>
    </w:p>
    <w:p>
      <w:pPr>
        <w:numPr>
          <w:numId w:val="6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螺栓管控：采用扭矩扳手统一扭矩紧固，对角对称紧固，杜绝单边紧固偏移；</w:t>
      </w:r>
    </w:p>
    <w:p>
      <w:pPr>
        <w:numPr>
          <w:numId w:val="6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终检管控：组立完成三维复测垂直度，偏差控制在创优允许极小范围内，超标即刻微调校正。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6" w:id="76"/>
      <w:r>
        <w:rPr>
          <w:rFonts w:eastAsia="等线" w:ascii="Arial" w:cs="Arial" w:hAnsi="Arial"/>
          <w:b w:val="true"/>
          <w:sz w:val="32"/>
        </w:rPr>
        <w:t>5.6 二次接线工艺不规范通病防治</w:t>
      </w:r>
      <w:bookmarkEnd w:id="7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7" w:id="77"/>
      <w:r>
        <w:rPr>
          <w:rFonts w:eastAsia="等线" w:ascii="Arial" w:cs="Arial" w:hAnsi="Arial"/>
          <w:b w:val="true"/>
          <w:sz w:val="30"/>
        </w:rPr>
        <w:t>5.6.1 通病表现形式</w:t>
      </w:r>
      <w:bookmarkEnd w:id="7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二次线缆走线杂乱、线鼻压接开裂、线缆弯角不一致、捆扎随意、备用线长短不一、剥线伤及铜芯、回路交叉混接、接地零散搭接，屏柜内部观感脏乱，创优核心扣分点位。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8" w:id="78"/>
      <w:r>
        <w:rPr>
          <w:rFonts w:eastAsia="等线" w:ascii="Arial" w:cs="Arial" w:hAnsi="Arial"/>
          <w:b w:val="true"/>
          <w:sz w:val="30"/>
        </w:rPr>
        <w:t>5.6.2 专项防治工艺</w:t>
      </w:r>
      <w:bookmarkEnd w:id="78"/>
    </w:p>
    <w:p>
      <w:pPr>
        <w:numPr>
          <w:numId w:val="6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走线标准化：屏柜内线缆分回路竖向、横向顺直排布，统一弯角弧度，强弱电线缆分区隔离走线；</w:t>
      </w:r>
    </w:p>
    <w:p>
      <w:pPr>
        <w:numPr>
          <w:numId w:val="6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接线标准化：专用压线钳压接线鼻，铜芯无外露、无挤压损伤，一孔一线，禁止一孔多线搭接；</w:t>
      </w:r>
    </w:p>
    <w:p>
      <w:pPr>
        <w:numPr>
          <w:numId w:val="6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成品标准化：备用线缆统一盘圈收纳，捆扎扎带切口平齐同向，扎带间距统一；</w:t>
      </w:r>
    </w:p>
    <w:p>
      <w:pPr>
        <w:numPr>
          <w:numId w:val="7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编号标准化：线号机打印标识，字体大小统一、粘贴朝向统一，字迹耐磨不褪色。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9" w:id="79"/>
      <w:r>
        <w:rPr>
          <w:rFonts w:eastAsia="等线" w:ascii="Arial" w:cs="Arial" w:hAnsi="Arial"/>
          <w:b w:val="true"/>
          <w:sz w:val="32"/>
        </w:rPr>
        <w:t>5.7 现场设备、管线标识缺失错乱通病防治</w:t>
      </w:r>
      <w:bookmarkEnd w:id="7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0" w:id="80"/>
      <w:r>
        <w:rPr>
          <w:rFonts w:eastAsia="等线" w:ascii="Arial" w:cs="Arial" w:hAnsi="Arial"/>
          <w:b w:val="true"/>
          <w:sz w:val="30"/>
        </w:rPr>
        <w:t>5.7.1 通病表现形式</w:t>
      </w:r>
      <w:bookmarkEnd w:id="8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设备名称牌缺失、回路标识错误、电缆走向标识缺失、接地点位标识空白、阀门转向标识缺失、标识材质五花八门、粘贴歪斜，不符合电网运维标准化及创优目视管理要求。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1" w:id="81"/>
      <w:r>
        <w:rPr>
          <w:rFonts w:eastAsia="等线" w:ascii="Arial" w:cs="Arial" w:hAnsi="Arial"/>
          <w:b w:val="true"/>
          <w:sz w:val="30"/>
        </w:rPr>
        <w:t>5.7.2 专项防治工艺</w:t>
      </w:r>
      <w:bookmarkEnd w:id="81"/>
    </w:p>
    <w:p>
      <w:pPr>
        <w:numPr>
          <w:numId w:val="7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统一制式：全站采用同材质、同尺寸、同字体亚克力阻燃标识牌，由项目部统一定制排版，杜绝班组自制非标标识；</w:t>
      </w:r>
    </w:p>
    <w:p>
      <w:pPr>
        <w:numPr>
          <w:numId w:val="7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全覆盖布设：设备本体、电缆端头、桥架拐点、接地点位、管沟进出口、开关操作点位全覆盖标识；</w:t>
      </w:r>
    </w:p>
    <w:p>
      <w:pPr>
        <w:numPr>
          <w:numId w:val="7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校核管控：标识张贴前由二次技术员、运维对接人员双人校核回路名称、编号，零错误后固定安装，横竖对齐、平整美观；</w:t>
      </w:r>
    </w:p>
    <w:p>
      <w:pPr>
        <w:numPr>
          <w:numId w:val="7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后期防护：成品标识加装防护膜，交叉施工做好防护，避免破损脱落，竣工前全覆盖复核补装。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82" w:id="82"/>
      <w:r>
        <w:rPr>
          <w:rFonts w:eastAsia="等线" w:ascii="Arial" w:cs="Arial" w:hAnsi="Arial"/>
          <w:b w:val="true"/>
          <w:sz w:val="36"/>
        </w:rPr>
        <w:t>第六章 工序验收、试验检测全流程闭环管控</w:t>
      </w:r>
      <w:bookmarkEnd w:id="8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3" w:id="83"/>
      <w:r>
        <w:rPr>
          <w:rFonts w:eastAsia="等线" w:ascii="Arial" w:cs="Arial" w:hAnsi="Arial"/>
          <w:b w:val="true"/>
          <w:sz w:val="32"/>
        </w:rPr>
        <w:t>6.1 工序分级验收闭环管理机制</w:t>
      </w:r>
      <w:bookmarkEnd w:id="8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三检制度，划分一般工序验收、关键工序验收、隐蔽工程专项验收三级验收模式，所有验收时序紧跟施工进度，完工即验收、验收即存档，杜绝竣工集中补验收资料，适配创优资料同步要求，关键创优工序监理100%旁站验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4" w:id="84"/>
      <w:r>
        <w:rPr>
          <w:rFonts w:eastAsia="等线" w:ascii="Arial" w:cs="Arial" w:hAnsi="Arial"/>
          <w:b w:val="true"/>
          <w:sz w:val="32"/>
        </w:rPr>
        <w:t>6.2 隐蔽工程影像+核验双重管控</w:t>
      </w:r>
      <w:bookmarkEnd w:id="8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5" w:id="85"/>
      <w:r>
        <w:rPr>
          <w:rFonts w:eastAsia="等线" w:ascii="Arial" w:cs="Arial" w:hAnsi="Arial"/>
          <w:b w:val="true"/>
          <w:sz w:val="30"/>
        </w:rPr>
        <w:t>6.2.1 项目全覆盖隐蔽工程清单</w:t>
      </w:r>
      <w:bookmarkEnd w:id="8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站内接地网敷设焊接、电缆直埋垫层及敷设、设备基础预埋锚栓、管沟防水防渗、构架地下基础、线路杆塔地下基础、电缆井内部接线、墙体预埋线管，全部纳入创优隐蔽工程管控清单，无遗漏点位。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6" w:id="86"/>
      <w:r>
        <w:rPr>
          <w:rFonts w:eastAsia="等线" w:ascii="Arial" w:cs="Arial" w:hAnsi="Arial"/>
          <w:b w:val="true"/>
          <w:sz w:val="30"/>
        </w:rPr>
        <w:t>6.2.2 隐蔽工程刚性管控要求</w:t>
      </w:r>
      <w:bookmarkEnd w:id="86"/>
    </w:p>
    <w:p>
      <w:pPr>
        <w:numPr>
          <w:numId w:val="7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覆盖前报验：隐蔽覆土、封模、回填前，必须完成三检、监理、业主联合验收，严禁先覆盖后报验；</w:t>
      </w:r>
    </w:p>
    <w:p>
      <w:pPr>
        <w:numPr>
          <w:numId w:val="7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影像标准化留存：采用全景相机定点拍摄，每处隐蔽部位拍摄远景、近景、细部工艺三张影像，标注部位编号、施工日期、作业人员、实测数据，归档命名统一；</w:t>
      </w:r>
    </w:p>
    <w:p>
      <w:pPr>
        <w:numPr>
          <w:numId w:val="7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尺寸溯源留存：隐蔽部位标高、间距、埋深现场实测记录签字齐全，作为后期创优复核、运维检修溯源依据；</w:t>
      </w:r>
    </w:p>
    <w:p>
      <w:pPr>
        <w:numPr>
          <w:numId w:val="7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解封追责：隐蔽工程未留存影像私自覆盖，必须无条件开挖解封复验，产生费用及工期损失由施工班组承担。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7" w:id="87"/>
      <w:r>
        <w:rPr>
          <w:rFonts w:eastAsia="等线" w:ascii="Arial" w:cs="Arial" w:hAnsi="Arial"/>
          <w:b w:val="true"/>
          <w:sz w:val="32"/>
        </w:rPr>
        <w:t>6.3 电力专项试验全程旁站管控</w:t>
      </w:r>
      <w:bookmarkEnd w:id="8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8" w:id="88"/>
      <w:r>
        <w:rPr>
          <w:rFonts w:eastAsia="等线" w:ascii="Arial" w:cs="Arial" w:hAnsi="Arial"/>
          <w:b w:val="true"/>
          <w:sz w:val="30"/>
        </w:rPr>
        <w:t>6.3.1 旁站分级管理</w:t>
      </w:r>
      <w:bookmarkEnd w:id="8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划分项目部内部旁站、监理官方旁站、供电质检第三方旁站三类：常规接地电阻、回路通断试验由项目质量专员旁站；电缆交流耐压、主变油化试验、开关柜联锁试验监理全程旁站；全站送电联动试验、负荷试运行，供电质检人员、业主、监理三方联合旁站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9" w:id="89"/>
      <w:r>
        <w:rPr>
          <w:rFonts w:eastAsia="等线" w:ascii="Arial" w:cs="Arial" w:hAnsi="Arial"/>
          <w:b w:val="true"/>
          <w:sz w:val="30"/>
        </w:rPr>
        <w:t>6.3.2 核心试验旁站管控要点</w:t>
      </w:r>
      <w:bookmarkEnd w:id="89"/>
    </w:p>
    <w:p>
      <w:pPr>
        <w:numPr>
          <w:numId w:val="7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电缆耐压试验：旁站核查升压时长、稳压时长、击穿告警数据，杜绝缩短试验时长、降低试验电压造假；</w:t>
      </w:r>
    </w:p>
    <w:p>
      <w:pPr>
        <w:numPr>
          <w:numId w:val="8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主变静置试验：旁站真空注油、静置时长、油化取样全过程，严格恪守规范静置周期，严禁提前试验送电；</w:t>
      </w:r>
    </w:p>
    <w:p>
      <w:pPr>
        <w:numPr>
          <w:numId w:val="8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五防联锁试验：逐点位核验机械闭锁、电气闭锁功能，模拟误操作全覆盖试验，功能不全不予验收。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0" w:id="90"/>
      <w:r>
        <w:rPr>
          <w:rFonts w:eastAsia="等线" w:ascii="Arial" w:cs="Arial" w:hAnsi="Arial"/>
          <w:b w:val="true"/>
          <w:sz w:val="30"/>
        </w:rPr>
        <w:t>6.3.3 试验现场工况管控</w:t>
      </w:r>
      <w:bookmarkEnd w:id="9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试验期间周边禁止土建震动、动火、吊装作业，避免干扰试验数值；试验仪器定期校验标定，校验有效期内方可使用，过期仪器禁止进场试验，保障试验数据真实有效。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1" w:id="91"/>
      <w:r>
        <w:rPr>
          <w:rFonts w:eastAsia="等线" w:ascii="Arial" w:cs="Arial" w:hAnsi="Arial"/>
          <w:b w:val="true"/>
          <w:sz w:val="32"/>
        </w:rPr>
        <w:t>6.4 调试、试验数据闭环存档管理</w:t>
      </w:r>
      <w:bookmarkEnd w:id="9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2" w:id="92"/>
      <w:r>
        <w:rPr>
          <w:rFonts w:eastAsia="等线" w:ascii="Arial" w:cs="Arial" w:hAnsi="Arial"/>
          <w:b w:val="true"/>
          <w:sz w:val="30"/>
        </w:rPr>
        <w:t>6.4.1 数据闭环要求</w:t>
      </w:r>
      <w:bookmarkEnd w:id="9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所有试验原始数据、调试整定数据、整改复测数据做到</w:t>
      </w:r>
      <w:r>
        <w:rPr>
          <w:rFonts w:eastAsia="等线" w:ascii="Arial" w:cs="Arial" w:hAnsi="Arial"/>
          <w:b w:val="true"/>
          <w:sz w:val="22"/>
        </w:rPr>
        <w:t>原始手写记录、仪器打印报告、电子归档台账、现场影像数据四统一</w:t>
      </w:r>
      <w:r>
        <w:rPr>
          <w:rFonts w:eastAsia="等线" w:ascii="Arial" w:cs="Arial" w:hAnsi="Arial"/>
          <w:sz w:val="22"/>
        </w:rPr>
        <w:t>，数据涂改无效，复测数据标注复测原因、整改工艺，形成试验不合格-整改-复测合格完整闭环链条。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3" w:id="93"/>
      <w:r>
        <w:rPr>
          <w:rFonts w:eastAsia="等线" w:ascii="Arial" w:cs="Arial" w:hAnsi="Arial"/>
          <w:b w:val="true"/>
          <w:sz w:val="30"/>
        </w:rPr>
        <w:t>6.4.2 创优专属试验档案管理</w:t>
      </w:r>
      <w:bookmarkEnd w:id="9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创优资料员单独建立试验电子档案库，分类存储试验报告、旁站记录、调试定值单、缺陷整改台账，对接供电创优内审数据平台，数据可随时调取核验，满足优质工程专家组外审、数据溯源核查要求，无数据闭环项目不予申报创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4" w:id="94"/>
      <w:r>
        <w:rPr>
          <w:rFonts w:eastAsia="等线" w:ascii="Arial" w:cs="Arial" w:hAnsi="Arial"/>
          <w:b w:val="true"/>
          <w:sz w:val="32"/>
        </w:rPr>
        <w:t>6.5 验收不合格整改闭环制度</w:t>
      </w:r>
      <w:bookmarkEnd w:id="9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各级验收、试验排查质量问题，统一下发《质量整改闭环单》，明确整改工艺、时限、责任人，整改完成复核拍照销项，一单闭环归档；一般性观感问题24小时整改完毕，功能性质量问题48小时整改闭环，重大质量问题停工专项整改，整改完成重新全流程报验，严禁带病进入下道工序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95" w:id="95"/>
      <w:r>
        <w:rPr>
          <w:rFonts w:eastAsia="等线" w:ascii="Arial" w:cs="Arial" w:hAnsi="Arial"/>
          <w:b w:val="true"/>
          <w:sz w:val="36"/>
        </w:rPr>
        <w:t>第七章 工程创优工艺全域提升专项措施</w:t>
      </w:r>
      <w:bookmarkEnd w:id="9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6" w:id="96"/>
      <w:r>
        <w:rPr>
          <w:rFonts w:eastAsia="等线" w:ascii="Arial" w:cs="Arial" w:hAnsi="Arial"/>
          <w:b w:val="true"/>
          <w:sz w:val="32"/>
        </w:rPr>
        <w:t>7.1 标准化样板引路创优施工制度</w:t>
      </w:r>
      <w:bookmarkEnd w:id="9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7" w:id="97"/>
      <w:r>
        <w:rPr>
          <w:rFonts w:eastAsia="等线" w:ascii="Arial" w:cs="Arial" w:hAnsi="Arial"/>
          <w:b w:val="true"/>
          <w:sz w:val="30"/>
        </w:rPr>
        <w:t>7.1.1 分区样板先行建设要求</w:t>
      </w:r>
      <w:bookmarkEnd w:id="9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执行国网创优样板先行制度，项目开工后，大面积施工前，先行打造五大实体工艺样板区，样板验收通过业主、监理、供电质检三方创优认定后，作为全站统一施工标准，全员对标样板施工，杜绝随意施工、工艺非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8" w:id="98"/>
      <w:r>
        <w:rPr>
          <w:rFonts w:eastAsia="等线" w:ascii="Arial" w:cs="Arial" w:hAnsi="Arial"/>
          <w:b w:val="true"/>
          <w:sz w:val="30"/>
        </w:rPr>
        <w:t>7.1.2 五大创优实体样板清单</w:t>
      </w:r>
      <w:bookmarkEnd w:id="98"/>
    </w:p>
    <w:p>
      <w:pPr>
        <w:numPr>
          <w:numId w:val="8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土建样板：清水混凝土基础、阴阳角护角、管沟砌筑、接地焊接土建工艺样板；</w:t>
      </w:r>
    </w:p>
    <w:p>
      <w:pPr>
        <w:numPr>
          <w:numId w:val="8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电缆样板：桥架分层敷设、电缆头制作、线缆绑扎、标识安装电气样板；</w:t>
      </w:r>
    </w:p>
    <w:p>
      <w:pPr>
        <w:numPr>
          <w:numId w:val="8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二次接线样板：屏柜标准化布线、线鼻压接、回路标识、接地搭接接线样板；</w:t>
      </w:r>
    </w:p>
    <w:p>
      <w:pPr>
        <w:numPr>
          <w:numId w:val="8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线路构架样板：铁塔拼接、螺栓紧固、镀锌防护、金具装配外线样板；</w:t>
      </w:r>
    </w:p>
    <w:p>
      <w:pPr>
        <w:numPr>
          <w:numId w:val="8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防水防腐样板：设备基础防腐、管口防火封堵、接地防腐一体化工艺样板。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9" w:id="99"/>
      <w:r>
        <w:rPr>
          <w:rFonts w:eastAsia="等线" w:ascii="Arial" w:cs="Arial" w:hAnsi="Arial"/>
          <w:b w:val="true"/>
          <w:sz w:val="30"/>
        </w:rPr>
        <w:t>7.1.3 样板动态管理</w:t>
      </w:r>
      <w:bookmarkEnd w:id="9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样板区挂牌公示创优工艺参数、施工要点、扣分禁忌，班组每日班前对标样板交底；工艺升级、季节施工工艺调整后，同步更新样板工艺，保证现场施工永远对标最新创优样板标准。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0" w:id="100"/>
      <w:r>
        <w:rPr>
          <w:rFonts w:eastAsia="等线" w:ascii="Arial" w:cs="Arial" w:hAnsi="Arial"/>
          <w:b w:val="true"/>
          <w:sz w:val="32"/>
        </w:rPr>
        <w:t>7.2 工艺可视化分级交底创优举措</w:t>
      </w:r>
      <w:bookmarkEnd w:id="10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1" w:id="101"/>
      <w:r>
        <w:rPr>
          <w:rFonts w:eastAsia="等线" w:ascii="Arial" w:cs="Arial" w:hAnsi="Arial"/>
          <w:b w:val="true"/>
          <w:sz w:val="30"/>
        </w:rPr>
        <w:t>7.2.1 交底分级模式</w:t>
      </w:r>
      <w:bookmarkEnd w:id="10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摒弃传统纸质文字交底，全覆盖采用图片+短视频+现场实物可视化交底，分为项目管理层工艺交底、班组班前可视化交底、特种作业专项交底三级交底，直观展示创优标准、通病反面案例、合格工艺对比。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2" w:id="102"/>
      <w:r>
        <w:rPr>
          <w:rFonts w:eastAsia="等线" w:ascii="Arial" w:cs="Arial" w:hAnsi="Arial"/>
          <w:b w:val="true"/>
          <w:sz w:val="30"/>
        </w:rPr>
        <w:t>7.2.2 可视化交底落地方式</w:t>
      </w:r>
      <w:bookmarkEnd w:id="102"/>
    </w:p>
    <w:p>
      <w:pPr>
        <w:numPr>
          <w:numId w:val="8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现场看板交底：作业面搭设创优工艺看板，正反面张贴合格工艺、通病反面实拍图，工人随时对照施工；</w:t>
      </w:r>
    </w:p>
    <w:p>
      <w:pPr>
        <w:numPr>
          <w:numId w:val="8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班前视频交底：每日开工10分钟播放本工序创优施工短视频，明确走线、焊接、接线标准；</w:t>
      </w:r>
    </w:p>
    <w:p>
      <w:pPr>
        <w:numPr>
          <w:numId w:val="8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专项一对一交底：电缆头、接地焊接、构架吊装特种工序，技术负责人一对一现场实操交底，交底签字留存影像，未交底人员禁止上岗作业。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3" w:id="103"/>
      <w:r>
        <w:rPr>
          <w:rFonts w:eastAsia="等线" w:ascii="Arial" w:cs="Arial" w:hAnsi="Arial"/>
          <w:b w:val="true"/>
          <w:sz w:val="32"/>
        </w:rPr>
        <w:t>7.3 现场成品标准化排布创优管控</w:t>
      </w:r>
      <w:bookmarkEnd w:id="10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4" w:id="104"/>
      <w:r>
        <w:rPr>
          <w:rFonts w:eastAsia="等线" w:ascii="Arial" w:cs="Arial" w:hAnsi="Arial"/>
          <w:b w:val="true"/>
          <w:sz w:val="30"/>
        </w:rPr>
        <w:t>7.3.1 场区土建成品标准化排布</w:t>
      </w:r>
      <w:bookmarkEnd w:id="10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站内排水沟顺直通缝、地坪分割缝等分均匀、构筑物漆面无色差、排水坡度统一、井盖标高平齐、场区步道砖对缝排布；所有外露螺栓外露丝扣统一2-3扣，朝向统一，防腐防护全覆盖，土建成品观感整齐划一。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5" w:id="105"/>
      <w:r>
        <w:rPr>
          <w:rFonts w:eastAsia="等线" w:ascii="Arial" w:cs="Arial" w:hAnsi="Arial"/>
          <w:b w:val="true"/>
          <w:sz w:val="30"/>
        </w:rPr>
        <w:t>7.3.2 电气设备成品标准化排布</w:t>
      </w:r>
      <w:bookmarkEnd w:id="10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站设备安装标高平齐、间距均分；母线弧度统一、相色喷涂标准统一；防火封堵外形规整、材质统一；电缆竖井、桥架收口规整；屏柜柜门缝隙均匀，接地引线走向统一、固定点位统一，打造电气标准化观感工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6" w:id="106"/>
      <w:r>
        <w:rPr>
          <w:rFonts w:eastAsia="等线" w:ascii="Arial" w:cs="Arial" w:hAnsi="Arial"/>
          <w:b w:val="true"/>
          <w:sz w:val="30"/>
        </w:rPr>
        <w:t>7.3.3 外线线路成品标准化排布</w:t>
      </w:r>
      <w:bookmarkEnd w:id="10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全线铁塔标识高度统一、相序挂牌同向；导线弛度全线均等、金具安装朝向统一；接地引下线顺直贴合塔身，固定卡扣间距统一；线路护坡、排水沟线型统一，全线工艺标准化，满足线路创优连片评优标准。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7" w:id="107"/>
      <w:r>
        <w:rPr>
          <w:rFonts w:eastAsia="等线" w:ascii="Arial" w:cs="Arial" w:hAnsi="Arial"/>
          <w:b w:val="true"/>
          <w:sz w:val="32"/>
        </w:rPr>
        <w:t>7.4 交叉施工成品专项创优防护措施</w:t>
      </w:r>
      <w:bookmarkEnd w:id="107"/>
    </w:p>
    <w:p>
      <w:pPr>
        <w:numPr>
          <w:numId w:val="9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已完工漆面、柜体粘贴保护膜，边角加装防撞护角，土建清运材料划定专属通道，避让电气成品区域；</w:t>
      </w:r>
    </w:p>
    <w:p>
      <w:pPr>
        <w:numPr>
          <w:numId w:val="9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电缆头、二次接线完工后搭设临时防护围挡，防尘、防磕碰、防踩踏；</w:t>
      </w:r>
    </w:p>
    <w:p>
      <w:pPr>
        <w:numPr>
          <w:numId w:val="9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高空作业下方成品铺设防护垫板，杜绝焊渣灼烧线缆、设备漆面；</w:t>
      </w:r>
    </w:p>
    <w:p>
      <w:pPr>
        <w:numPr>
          <w:numId w:val="9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工序移交同步移交成品防护责任，损坏创优成品，由责任班组复原修复并承担观感扣分责任。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8" w:id="108"/>
      <w:r>
        <w:rPr>
          <w:rFonts w:eastAsia="等线" w:ascii="Arial" w:cs="Arial" w:hAnsi="Arial"/>
          <w:b w:val="true"/>
          <w:sz w:val="32"/>
        </w:rPr>
        <w:t>7.5 创优迎检常态化提升措施</w:t>
      </w:r>
      <w:bookmarkEnd w:id="108"/>
    </w:p>
    <w:p>
      <w:pPr>
        <w:numPr>
          <w:numId w:val="9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每周开展创优观感自查，对标优质工程评分表逐项打分，短板点位即刻整改；</w:t>
      </w:r>
    </w:p>
    <w:p>
      <w:pPr>
        <w:numPr>
          <w:numId w:val="9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提前对接供电创优专家进场预审，提前整改扣分隐患；</w:t>
      </w:r>
    </w:p>
    <w:p>
      <w:pPr>
        <w:numPr>
          <w:numId w:val="9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专项打造创优观摩点位，梳理工艺亮点、管控亮点，完善创优亮点文字资料；</w:t>
      </w:r>
    </w:p>
    <w:p>
      <w:pPr>
        <w:numPr>
          <w:numId w:val="9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竣工前全域色差修补、标识复核、杂物清理，全域达到创优交付标准。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09" w:id="109"/>
      <w:r>
        <w:rPr>
          <w:rFonts w:eastAsia="等线" w:ascii="Arial" w:cs="Arial" w:hAnsi="Arial"/>
          <w:b w:val="true"/>
          <w:sz w:val="36"/>
        </w:rPr>
        <w:t>第八章 质量应急、质保维保、创优资料及履约承诺</w:t>
      </w:r>
      <w:bookmarkEnd w:id="10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0" w:id="110"/>
      <w:r>
        <w:rPr>
          <w:rFonts w:eastAsia="等线" w:ascii="Arial" w:cs="Arial" w:hAnsi="Arial"/>
          <w:b w:val="true"/>
          <w:sz w:val="32"/>
        </w:rPr>
        <w:t>8.1 突发质量缺陷应急处置措施</w:t>
      </w:r>
      <w:bookmarkEnd w:id="1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针对雨季基础突发沉降、焊接大面积开裂、电缆绝缘破损、试验耐压击穿、构架临时偏移、主材突发质量失效六大突发质量险情，专项组建质量应急小组，制定分级应急处置流程，做到险情15分钟到场、48小时闭环整改，杜绝质量险情扩大影响施工进度、创优评分及并网节点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1" w:id="111"/>
      <w:r>
        <w:rPr>
          <w:rFonts w:eastAsia="等线" w:ascii="Arial" w:cs="Arial" w:hAnsi="Arial"/>
          <w:b w:val="true"/>
          <w:sz w:val="30"/>
        </w:rPr>
        <w:t>8.1.1 应急组织架构</w:t>
      </w:r>
      <w:bookmarkEnd w:id="1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长：项目经理；副组长：技术负责人、质量总监；组员：工区工长、特种焊工、电缆技工、试验专员、物资专员。小组24小时待命，储备应急修补混凝土、防腐焊材、备用电缆接头、校正千斤顶、监测仪器全套应急物资，定点库房存放，随时可调取使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2" w:id="112"/>
      <w:r>
        <w:rPr>
          <w:rFonts w:eastAsia="等线" w:ascii="Arial" w:cs="Arial" w:hAnsi="Arial"/>
          <w:b w:val="true"/>
          <w:sz w:val="30"/>
        </w:rPr>
        <w:t>8.1.2 分类质量险情应急处置方案</w:t>
      </w:r>
      <w:bookmarkEnd w:id="112"/>
    </w:p>
    <w:p>
      <w:pPr>
        <w:numPr>
          <w:numId w:val="9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基础雨季沉降应急：立即停止上部构架吊装作业，布设沉降观测点全天候监测，表层排水疏导、软弱部位注浆加固，沉降稳定复测合格后，方可复工上部施工，沉降超标部位拆除重做基础，杜绝带病施工；</w:t>
      </w:r>
    </w:p>
    <w:p>
      <w:pPr>
        <w:numPr>
          <w:numId w:val="9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接地焊接批量开裂应急：停工排查焊材、焊工工艺、接地扁钢材质问题，更换合格焊材、持证焊工返工施焊，完工后全域导通复测，补齐隐蔽影像资料；</w:t>
      </w:r>
    </w:p>
    <w:p>
      <w:pPr>
        <w:numPr>
          <w:numId w:val="10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电缆外皮/绝缘破损应急：破损小段直接裁切重做电缆头，长段破损整段更换原厂同批次电缆，严禁胶带包裹修补后复用，规避送电击穿风险；</w:t>
      </w:r>
    </w:p>
    <w:p>
      <w:pPr>
        <w:numPr>
          <w:numId w:val="10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构架垂直度突发偏移应急：即刻卸除导线张拉应力，采用千斤顶微调校正，复测扭矩、法兰缝隙，加固地脚螺栓，复测三维垂直度达标后方可复装；</w:t>
      </w:r>
    </w:p>
    <w:p>
      <w:pPr>
        <w:numPr>
          <w:numId w:val="10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试验数据异常应急：停止试验作业，核验仪器标定状态、施工工艺、环境干扰因素，排查工艺缺陷整改完成后，重新旁站复试，严禁篡改试验数据。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3" w:id="113"/>
      <w:r>
        <w:rPr>
          <w:rFonts w:eastAsia="等线" w:ascii="Arial" w:cs="Arial" w:hAnsi="Arial"/>
          <w:b w:val="true"/>
          <w:sz w:val="30"/>
        </w:rPr>
        <w:t>8.1.3 应急复盘管控</w:t>
      </w:r>
      <w:bookmarkEnd w:id="1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所有质量应急处置完毕后，专项召开复盘会议，溯源险情成因、追责岗位责任，更新现场管控要点，同步完善应急整改资料、影像、复试报告，纳入创优全过程台账，不影响创优申报审核。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4" w:id="114"/>
      <w:r>
        <w:rPr>
          <w:rFonts w:eastAsia="等线" w:ascii="Arial" w:cs="Arial" w:hAnsi="Arial"/>
          <w:b w:val="true"/>
          <w:sz w:val="32"/>
        </w:rPr>
        <w:t>8.2 工程质保运维及售后质量服务</w:t>
      </w:r>
      <w:bookmarkEnd w:id="11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5" w:id="115"/>
      <w:r>
        <w:rPr>
          <w:rFonts w:eastAsia="等线" w:ascii="Arial" w:cs="Arial" w:hAnsi="Arial"/>
          <w:b w:val="true"/>
          <w:sz w:val="30"/>
        </w:rPr>
        <w:t>8.2.1 质保期限承诺</w:t>
      </w:r>
      <w:bookmarkEnd w:id="1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遵照国网输变电工程质保管理规定及施工合同要求，本项目整体工程质保期不少于24个月，电气设备、电缆接头、接地系统核心创优部位质保期延长至36个月，质保期自项目并网送电、竣工移交之日起计算，质保期内免费处理所有施工类质量缺陷、工艺瑕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6" w:id="116"/>
      <w:r>
        <w:rPr>
          <w:rFonts w:eastAsia="等线" w:ascii="Arial" w:cs="Arial" w:hAnsi="Arial"/>
          <w:b w:val="true"/>
          <w:sz w:val="30"/>
        </w:rPr>
        <w:t>8.2.2 质保期质量维保服务</w:t>
      </w:r>
      <w:bookmarkEnd w:id="116"/>
    </w:p>
    <w:p>
      <w:pPr>
        <w:numPr>
          <w:numId w:val="10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属地驻场维保：质保期内设立属地维保班组，接到业主运维质量报修，市区2小时、郊县4小时到场处置，一般性工艺问题24小时修复，功能性质量问题48小时闭环处理；</w:t>
      </w:r>
    </w:p>
    <w:p>
      <w:pPr>
        <w:numPr>
          <w:numId w:val="10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创优成品维保：针对创优观感类标识、防腐、布线、接地成品，定期季度免费巡检修护，保证创优观感长期达标，适配电网常态化创优复查；</w:t>
      </w:r>
    </w:p>
    <w:p>
      <w:pPr>
        <w:numPr>
          <w:numId w:val="10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溯源维保：依托项目全过程三检、试验、材料台账，快速溯源故障点位、施工责任人，精准维保，不破坏原有标准化创优工艺。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7" w:id="117"/>
      <w:r>
        <w:rPr>
          <w:rFonts w:eastAsia="等线" w:ascii="Arial" w:cs="Arial" w:hAnsi="Arial"/>
          <w:b w:val="true"/>
          <w:sz w:val="30"/>
        </w:rPr>
        <w:t>8.2.3 超质保期服务</w:t>
      </w:r>
      <w:bookmarkEnd w:id="1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工程超质保期后，我方提供终身成本价维保、工艺整改、试验调试服务，优先为本项目配备原班组作业人员施工，保障现场工艺统一，贴合电网运维标准化要求。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8" w:id="118"/>
      <w:r>
        <w:rPr>
          <w:rFonts w:eastAsia="等线" w:ascii="Arial" w:cs="Arial" w:hAnsi="Arial"/>
          <w:b w:val="true"/>
          <w:sz w:val="32"/>
        </w:rPr>
        <w:t>8.3 创优专项资料标准化闭环管理</w:t>
      </w:r>
      <w:bookmarkEnd w:id="11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9" w:id="119"/>
      <w:r>
        <w:rPr>
          <w:rFonts w:eastAsia="等线" w:ascii="Arial" w:cs="Arial" w:hAnsi="Arial"/>
          <w:b w:val="true"/>
          <w:sz w:val="30"/>
        </w:rPr>
        <w:t>8.3.1 创优资料分区分类组卷标准</w:t>
      </w:r>
      <w:bookmarkEnd w:id="1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标国网优质工程资料归档导则，划分六大专项资料组卷板块，资料页码、字体、签章、格式全域统一，电子档+纸质档双归档，满足内审、外审、归档三重要求：一是管理体系资料（资质、责任书、三检制度、考核台账）；二是原材料资料（合格证、厂家资质、复试报告、清场台账）；三是工序验收资料（自检互检专检记录、隐蔽影像、报验表单）；四是试验调试资料（旁站记录、原始数据、整改闭环、仪器标定）；五是通病防治资料（防治方案、整改前后对比影像、验收核验记录）；六是创优特色资料（样板施工资料、工艺交底影像、创优亮点汇编、迎检自评报告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0" w:id="120"/>
      <w:r>
        <w:rPr>
          <w:rFonts w:eastAsia="等线" w:ascii="Arial" w:cs="Arial" w:hAnsi="Arial"/>
          <w:b w:val="true"/>
          <w:sz w:val="30"/>
        </w:rPr>
        <w:t>8.3.2 资料同步管控硬性要求</w:t>
      </w:r>
      <w:bookmarkEnd w:id="1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执行“当日施工、当日报验、当日组卷”制度，创优资料员全程跟班施工，杜绝竣工补资料、手写涂改、签字代签、影像套用；所有影像统一加水印，标注工程名称、施工工序、日期、责任人，所有数据与试验仪器后台数据一一匹配，实现资料、实体、数据、影像四方同源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1" w:id="121"/>
      <w:r>
        <w:rPr>
          <w:rFonts w:eastAsia="等线" w:ascii="Arial" w:cs="Arial" w:hAnsi="Arial"/>
          <w:b w:val="true"/>
          <w:sz w:val="30"/>
        </w:rPr>
        <w:t>8.3.3 资料创优预审核机制</w:t>
      </w:r>
      <w:bookmarkEnd w:id="1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每月度联合监理、业主开展创优资料内审，项目完工后提前对接供电创优资料专员预审，补齐缺项、优化排版、完善闭环链条，一次性通过优质工程资料评审，杜绝资料返工补件延误创优进度。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2" w:id="122"/>
      <w:r>
        <w:rPr>
          <w:rFonts w:eastAsia="等线" w:ascii="Arial" w:cs="Arial" w:hAnsi="Arial"/>
          <w:b w:val="true"/>
          <w:sz w:val="32"/>
        </w:rPr>
        <w:t>8.4 质量创优风险预判及防控措施</w:t>
      </w:r>
      <w:bookmarkEnd w:id="122"/>
    </w:p>
    <w:p>
      <w:pPr>
        <w:numPr>
          <w:numId w:val="10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政策风险：紧跟属地国网创优评分细则更新工艺标准，专人对接基建创优部门，动态调整施工工艺、资料标准，适配最新评审要求；</w:t>
      </w:r>
    </w:p>
    <w:p>
      <w:pPr>
        <w:numPr>
          <w:numId w:val="10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交叉作业风险：划定土建、电气、外线独立施工工作面，工序移交签订质量防护交接单，规避交叉施工破坏创优成品；</w:t>
      </w:r>
    </w:p>
    <w:p>
      <w:pPr>
        <w:numPr>
          <w:numId w:val="10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人员流动风险：核心焊工、电缆头技工、二次接线人员定岗定岗，施工中途不得随意更换，保障全项目工艺统一；</w:t>
      </w:r>
    </w:p>
    <w:p>
      <w:pPr>
        <w:numPr>
          <w:numId w:val="10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天气施工风险：高温、雨季、低温恶劣天气编制专项质量施工方案，严控焊接、浇筑、电缆头户外作业，规避天气诱发质量通病。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3" w:id="123"/>
      <w:r>
        <w:rPr>
          <w:rFonts w:eastAsia="等线" w:ascii="Arial" w:cs="Arial" w:hAnsi="Arial"/>
          <w:b w:val="true"/>
          <w:sz w:val="32"/>
        </w:rPr>
        <w:t>8.5 项目质量创优履约承诺</w:t>
      </w:r>
      <w:bookmarkEnd w:id="1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我方作为投标施工单位，结合本专项方案，郑重作出以下质量创优履约承诺，全部纳入合同履约条款，违约自愿承担合同全部处罚：</w:t>
      </w:r>
    </w:p>
    <w:p>
      <w:pPr>
        <w:numPr>
          <w:numId w:val="1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严格兑现项目质量目标：分项工程合格率100%，分部工程全部验收合格，工程一次性并网送电验收合格，全面满足电网工艺示范、优质工程创优建设标准；</w:t>
      </w:r>
    </w:p>
    <w:p>
      <w:pPr>
        <w:numPr>
          <w:numId w:val="1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刚性落实三级质量管控体系、质量终身责任制、全员质量绑定考核制度，全员签约追责，绝不简化管理流程、放宽验收标准；</w:t>
      </w:r>
    </w:p>
    <w:p>
      <w:pPr>
        <w:numPr>
          <w:numId w:val="1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百分百执行班组自检、工区互检、项目部专检三检制度，无报验、无影像、无签字工序，绝不开展下一道工序施工；</w:t>
      </w:r>
    </w:p>
    <w:p>
      <w:pPr>
        <w:numPr>
          <w:numId w:val="1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严格落实六大主材双人核验、见证送检制度，不合格材料24小时无条件清场，绝不混用、降级使用不合格物资；</w:t>
      </w:r>
    </w:p>
    <w:p>
      <w:pPr>
        <w:numPr>
          <w:numId w:val="1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全覆盖落实七大电力质量通病防治措施，实现创优通病零扣分、功能性质量缺陷零发生；</w:t>
      </w:r>
    </w:p>
    <w:p>
      <w:pPr>
        <w:numPr>
          <w:numId w:val="1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隐蔽影像全覆盖、试验全程旁站、数据全闭环存档，标准化样板引路、可视化交底、成品标准化排布举措全面落地；</w:t>
      </w:r>
    </w:p>
    <w:p>
      <w:pPr>
        <w:numPr>
          <w:numId w:val="1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无条件配合业主、监理、供电质检创优整改、迎检评审工作，足额投入创优人工、物资、资金，按期完成优质工程申报、工艺示范点位挂牌；</w:t>
      </w:r>
    </w:p>
    <w:p>
      <w:pPr>
        <w:numPr>
          <w:numId w:val="1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质保期履约维保到位，终身质量溯源追责，全力保障项目长期安全稳定运行，圆满完成本项目全部质量创优履约工作。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24" w:id="124"/>
      <w:r>
        <w:rPr>
          <w:rFonts w:eastAsia="等线" w:ascii="Arial" w:cs="Arial" w:hAnsi="Arial"/>
          <w:b w:val="true"/>
          <w:sz w:val="36"/>
        </w:rPr>
        <w:t>第九章 附则</w:t>
      </w:r>
      <w:bookmarkEnd w:id="124"/>
    </w:p>
    <w:p>
      <w:pPr>
        <w:numPr>
          <w:numId w:val="1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本方案自投标中标、项目开工之日起生效，至工程竣工创优评审完成、质保期满后自动失效；</w:t>
      </w:r>
    </w:p>
    <w:p>
      <w:pPr>
        <w:numPr>
          <w:numId w:val="1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本方案若与国家、行业、国网最新规范、业主专项创优要求冲突，按照更高标准执行动态修订；</w:t>
      </w:r>
    </w:p>
    <w:p>
      <w:pPr>
        <w:numPr>
          <w:numId w:val="1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本方案由项目部技术负责人、质量创优小组共同负责解释、现场落地管控；</w:t>
      </w:r>
    </w:p>
    <w:p>
      <w:pPr>
        <w:numPr>
          <w:numId w:val="1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本方案配套附表：三检专用记录表、原材料进场核验表、质量整改闭环单、隐蔽影像台账表、创优考核奖罚表。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39468">
    <w:lvl>
      <w:start w:val="1"/>
      <w:numFmt w:val="decimal"/>
      <w:suff w:val="tab"/>
      <w:lvlText w:val="%1."/>
      <w:rPr>
        <w:color w:val="3370ff"/>
      </w:rPr>
    </w:lvl>
  </w:abstractNum>
  <w:abstractNum w:abstractNumId="39469">
    <w:lvl>
      <w:start w:val="2"/>
      <w:numFmt w:val="decimal"/>
      <w:suff w:val="tab"/>
      <w:lvlText w:val="%1."/>
      <w:rPr>
        <w:color w:val="3370ff"/>
      </w:rPr>
    </w:lvl>
  </w:abstractNum>
  <w:abstractNum w:abstractNumId="39470">
    <w:lvl>
      <w:start w:val="3"/>
      <w:numFmt w:val="decimal"/>
      <w:suff w:val="tab"/>
      <w:lvlText w:val="%1."/>
      <w:rPr>
        <w:color w:val="3370ff"/>
      </w:rPr>
    </w:lvl>
  </w:abstractNum>
  <w:abstractNum w:abstractNumId="39471">
    <w:lvl>
      <w:start w:val="4"/>
      <w:numFmt w:val="decimal"/>
      <w:suff w:val="tab"/>
      <w:lvlText w:val="%1."/>
      <w:rPr>
        <w:color w:val="3370ff"/>
      </w:rPr>
    </w:lvl>
  </w:abstractNum>
  <w:abstractNum w:abstractNumId="39472">
    <w:lvl>
      <w:start w:val="5"/>
      <w:numFmt w:val="decimal"/>
      <w:suff w:val="tab"/>
      <w:lvlText w:val="%1."/>
      <w:rPr>
        <w:color w:val="3370ff"/>
      </w:rPr>
    </w:lvl>
  </w:abstractNum>
  <w:abstractNum w:abstractNumId="39473">
    <w:lvl>
      <w:start w:val="6"/>
      <w:numFmt w:val="decimal"/>
      <w:suff w:val="tab"/>
      <w:lvlText w:val="%1."/>
      <w:rPr>
        <w:color w:val="3370ff"/>
      </w:rPr>
    </w:lvl>
  </w:abstractNum>
  <w:abstractNum w:abstractNumId="39474">
    <w:lvl>
      <w:start w:val="7"/>
      <w:numFmt w:val="decimal"/>
      <w:suff w:val="tab"/>
      <w:lvlText w:val="%1."/>
      <w:rPr>
        <w:color w:val="3370ff"/>
      </w:rPr>
    </w:lvl>
  </w:abstractNum>
  <w:abstractNum w:abstractNumId="39475">
    <w:lvl>
      <w:start w:val="8"/>
      <w:numFmt w:val="decimal"/>
      <w:suff w:val="tab"/>
      <w:lvlText w:val="%1."/>
      <w:rPr>
        <w:color w:val="3370ff"/>
      </w:rPr>
    </w:lvl>
  </w:abstractNum>
  <w:abstractNum w:abstractNumId="39476">
    <w:lvl>
      <w:start w:val="9"/>
      <w:numFmt w:val="decimal"/>
      <w:suff w:val="tab"/>
      <w:lvlText w:val="%1."/>
      <w:rPr>
        <w:color w:val="3370ff"/>
      </w:rPr>
    </w:lvl>
  </w:abstractNum>
  <w:abstractNum w:abstractNumId="39477">
    <w:lvl>
      <w:start w:val="10"/>
      <w:numFmt w:val="decimal"/>
      <w:suff w:val="tab"/>
      <w:lvlText w:val="%1."/>
      <w:rPr>
        <w:color w:val="3370ff"/>
      </w:rPr>
    </w:lvl>
  </w:abstractNum>
  <w:abstractNum w:abstractNumId="39478">
    <w:lvl>
      <w:start w:val="11"/>
      <w:numFmt w:val="decimal"/>
      <w:suff w:val="tab"/>
      <w:lvlText w:val="%1."/>
      <w:rPr>
        <w:color w:val="3370ff"/>
      </w:rPr>
    </w:lvl>
  </w:abstractNum>
  <w:abstractNum w:abstractNumId="39479">
    <w:lvl>
      <w:start w:val="12"/>
      <w:numFmt w:val="decimal"/>
      <w:suff w:val="tab"/>
      <w:lvlText w:val="%1."/>
      <w:rPr>
        <w:color w:val="3370ff"/>
      </w:rPr>
    </w:lvl>
  </w:abstractNum>
  <w:abstractNum w:abstractNumId="39480">
    <w:lvl>
      <w:start w:val="13"/>
      <w:numFmt w:val="decimal"/>
      <w:suff w:val="tab"/>
      <w:lvlText w:val="%1."/>
      <w:rPr>
        <w:color w:val="3370ff"/>
      </w:rPr>
    </w:lvl>
  </w:abstractNum>
  <w:abstractNum w:abstractNumId="39481">
    <w:lvl>
      <w:start w:val="14"/>
      <w:numFmt w:val="decimal"/>
      <w:suff w:val="tab"/>
      <w:lvlText w:val="%1."/>
      <w:rPr>
        <w:color w:val="3370ff"/>
      </w:rPr>
    </w:lvl>
  </w:abstractNum>
  <w:abstractNum w:abstractNumId="39482">
    <w:lvl>
      <w:start w:val="1"/>
      <w:numFmt w:val="decimal"/>
      <w:suff w:val="tab"/>
      <w:lvlText w:val="%1."/>
      <w:rPr>
        <w:color w:val="3370ff"/>
      </w:rPr>
    </w:lvl>
  </w:abstractNum>
  <w:abstractNum w:abstractNumId="39483">
    <w:lvl>
      <w:start w:val="2"/>
      <w:numFmt w:val="decimal"/>
      <w:suff w:val="tab"/>
      <w:lvlText w:val="%1."/>
      <w:rPr>
        <w:color w:val="3370ff"/>
      </w:rPr>
    </w:lvl>
  </w:abstractNum>
  <w:abstractNum w:abstractNumId="39484">
    <w:lvl>
      <w:start w:val="3"/>
      <w:numFmt w:val="decimal"/>
      <w:suff w:val="tab"/>
      <w:lvlText w:val="%1."/>
      <w:rPr>
        <w:color w:val="3370ff"/>
      </w:rPr>
    </w:lvl>
  </w:abstractNum>
  <w:abstractNum w:abstractNumId="39485">
    <w:lvl>
      <w:start w:val="4"/>
      <w:numFmt w:val="decimal"/>
      <w:suff w:val="tab"/>
      <w:lvlText w:val="%1."/>
      <w:rPr>
        <w:color w:val="3370ff"/>
      </w:rPr>
    </w:lvl>
  </w:abstractNum>
  <w:abstractNum w:abstractNumId="39486">
    <w:lvl>
      <w:start w:val="5"/>
      <w:numFmt w:val="decimal"/>
      <w:suff w:val="tab"/>
      <w:lvlText w:val="%1."/>
      <w:rPr>
        <w:color w:val="3370ff"/>
      </w:rPr>
    </w:lvl>
  </w:abstractNum>
  <w:abstractNum w:abstractNumId="39487">
    <w:lvl>
      <w:start w:val="6"/>
      <w:numFmt w:val="decimal"/>
      <w:suff w:val="tab"/>
      <w:lvlText w:val="%1."/>
      <w:rPr>
        <w:color w:val="3370ff"/>
      </w:rPr>
    </w:lvl>
  </w:abstractNum>
  <w:abstractNum w:abstractNumId="39488">
    <w:lvl>
      <w:start w:val="1"/>
      <w:numFmt w:val="decimal"/>
      <w:suff w:val="tab"/>
      <w:lvlText w:val="%1."/>
      <w:rPr>
        <w:color w:val="3370ff"/>
      </w:rPr>
    </w:lvl>
  </w:abstractNum>
  <w:abstractNum w:abstractNumId="39489">
    <w:lvl>
      <w:start w:val="2"/>
      <w:numFmt w:val="decimal"/>
      <w:suff w:val="tab"/>
      <w:lvlText w:val="%1."/>
      <w:rPr>
        <w:color w:val="3370ff"/>
      </w:rPr>
    </w:lvl>
  </w:abstractNum>
  <w:abstractNum w:abstractNumId="39490">
    <w:lvl>
      <w:start w:val="3"/>
      <w:numFmt w:val="decimal"/>
      <w:suff w:val="tab"/>
      <w:lvlText w:val="%1."/>
      <w:rPr>
        <w:color w:val="3370ff"/>
      </w:rPr>
    </w:lvl>
  </w:abstractNum>
  <w:abstractNum w:abstractNumId="39491">
    <w:lvl>
      <w:start w:val="4"/>
      <w:numFmt w:val="decimal"/>
      <w:suff w:val="tab"/>
      <w:lvlText w:val="%1."/>
      <w:rPr>
        <w:color w:val="3370ff"/>
      </w:rPr>
    </w:lvl>
  </w:abstractNum>
  <w:abstractNum w:abstractNumId="39492">
    <w:lvl>
      <w:start w:val="1"/>
      <w:numFmt w:val="decimal"/>
      <w:suff w:val="tab"/>
      <w:lvlText w:val="%1."/>
      <w:rPr>
        <w:color w:val="3370ff"/>
      </w:rPr>
    </w:lvl>
  </w:abstractNum>
  <w:abstractNum w:abstractNumId="39493">
    <w:lvl>
      <w:start w:val="2"/>
      <w:numFmt w:val="decimal"/>
      <w:suff w:val="tab"/>
      <w:lvlText w:val="%1."/>
      <w:rPr>
        <w:color w:val="3370ff"/>
      </w:rPr>
    </w:lvl>
  </w:abstractNum>
  <w:abstractNum w:abstractNumId="39494">
    <w:lvl>
      <w:start w:val="3"/>
      <w:numFmt w:val="decimal"/>
      <w:suff w:val="tab"/>
      <w:lvlText w:val="%1."/>
      <w:rPr>
        <w:color w:val="3370ff"/>
      </w:rPr>
    </w:lvl>
  </w:abstractNum>
  <w:abstractNum w:abstractNumId="39495">
    <w:lvl>
      <w:start w:val="4"/>
      <w:numFmt w:val="decimal"/>
      <w:suff w:val="tab"/>
      <w:lvlText w:val="%1."/>
      <w:rPr>
        <w:color w:val="3370ff"/>
      </w:rPr>
    </w:lvl>
  </w:abstractNum>
  <w:abstractNum w:abstractNumId="39496">
    <w:lvl>
      <w:start w:val="1"/>
      <w:numFmt w:val="decimal"/>
      <w:suff w:val="tab"/>
      <w:lvlText w:val="%1."/>
      <w:rPr>
        <w:color w:val="3370ff"/>
      </w:rPr>
    </w:lvl>
  </w:abstractNum>
  <w:abstractNum w:abstractNumId="39497">
    <w:lvl>
      <w:start w:val="2"/>
      <w:numFmt w:val="decimal"/>
      <w:suff w:val="tab"/>
      <w:lvlText w:val="%1."/>
      <w:rPr>
        <w:color w:val="3370ff"/>
      </w:rPr>
    </w:lvl>
  </w:abstractNum>
  <w:abstractNum w:abstractNumId="39498">
    <w:lvl>
      <w:start w:val="3"/>
      <w:numFmt w:val="decimal"/>
      <w:suff w:val="tab"/>
      <w:lvlText w:val="%1."/>
      <w:rPr>
        <w:color w:val="3370ff"/>
      </w:rPr>
    </w:lvl>
  </w:abstractNum>
  <w:abstractNum w:abstractNumId="39499">
    <w:lvl>
      <w:start w:val="1"/>
      <w:numFmt w:val="decimal"/>
      <w:suff w:val="tab"/>
      <w:lvlText w:val="%1."/>
      <w:rPr>
        <w:color w:val="3370ff"/>
      </w:rPr>
    </w:lvl>
  </w:abstractNum>
  <w:abstractNum w:abstractNumId="39500">
    <w:lvl>
      <w:start w:val="2"/>
      <w:numFmt w:val="decimal"/>
      <w:suff w:val="tab"/>
      <w:lvlText w:val="%1."/>
      <w:rPr>
        <w:color w:val="3370ff"/>
      </w:rPr>
    </w:lvl>
  </w:abstractNum>
  <w:abstractNum w:abstractNumId="39501">
    <w:lvl>
      <w:start w:val="3"/>
      <w:numFmt w:val="decimal"/>
      <w:suff w:val="tab"/>
      <w:lvlText w:val="%1."/>
      <w:rPr>
        <w:color w:val="3370ff"/>
      </w:rPr>
    </w:lvl>
  </w:abstractNum>
  <w:abstractNum w:abstractNumId="39502">
    <w:lvl>
      <w:start w:val="4"/>
      <w:numFmt w:val="decimal"/>
      <w:suff w:val="tab"/>
      <w:lvlText w:val="%1."/>
      <w:rPr>
        <w:color w:val="3370ff"/>
      </w:rPr>
    </w:lvl>
  </w:abstractNum>
  <w:abstractNum w:abstractNumId="39503">
    <w:lvl>
      <w:start w:val="1"/>
      <w:numFmt w:val="decimal"/>
      <w:suff w:val="tab"/>
      <w:lvlText w:val="%1."/>
      <w:rPr>
        <w:color w:val="3370ff"/>
      </w:rPr>
    </w:lvl>
  </w:abstractNum>
  <w:abstractNum w:abstractNumId="39504">
    <w:lvl>
      <w:start w:val="2"/>
      <w:numFmt w:val="decimal"/>
      <w:suff w:val="tab"/>
      <w:lvlText w:val="%1."/>
      <w:rPr>
        <w:color w:val="3370ff"/>
      </w:rPr>
    </w:lvl>
  </w:abstractNum>
  <w:abstractNum w:abstractNumId="39505">
    <w:lvl>
      <w:start w:val="3"/>
      <w:numFmt w:val="decimal"/>
      <w:suff w:val="tab"/>
      <w:lvlText w:val="%1."/>
      <w:rPr>
        <w:color w:val="3370ff"/>
      </w:rPr>
    </w:lvl>
  </w:abstractNum>
  <w:abstractNum w:abstractNumId="39506">
    <w:lvl>
      <w:start w:val="1"/>
      <w:numFmt w:val="decimal"/>
      <w:suff w:val="tab"/>
      <w:lvlText w:val="%1."/>
      <w:rPr>
        <w:color w:val="3370ff"/>
      </w:rPr>
    </w:lvl>
  </w:abstractNum>
  <w:abstractNum w:abstractNumId="39507">
    <w:lvl>
      <w:start w:val="2"/>
      <w:numFmt w:val="decimal"/>
      <w:suff w:val="tab"/>
      <w:lvlText w:val="%1."/>
      <w:rPr>
        <w:color w:val="3370ff"/>
      </w:rPr>
    </w:lvl>
  </w:abstractNum>
  <w:abstractNum w:abstractNumId="39508">
    <w:lvl>
      <w:start w:val="3"/>
      <w:numFmt w:val="decimal"/>
      <w:suff w:val="tab"/>
      <w:lvlText w:val="%1."/>
      <w:rPr>
        <w:color w:val="3370ff"/>
      </w:rPr>
    </w:lvl>
  </w:abstractNum>
  <w:abstractNum w:abstractNumId="39509">
    <w:lvl>
      <w:start w:val="4"/>
      <w:numFmt w:val="decimal"/>
      <w:suff w:val="tab"/>
      <w:lvlText w:val="%1."/>
      <w:rPr>
        <w:color w:val="3370ff"/>
      </w:rPr>
    </w:lvl>
  </w:abstractNum>
  <w:abstractNum w:abstractNumId="39510">
    <w:lvl>
      <w:start w:val="1"/>
      <w:numFmt w:val="decimal"/>
      <w:suff w:val="tab"/>
      <w:lvlText w:val="%1."/>
      <w:rPr>
        <w:color w:val="3370ff"/>
      </w:rPr>
    </w:lvl>
  </w:abstractNum>
  <w:abstractNum w:abstractNumId="39511">
    <w:lvl>
      <w:start w:val="2"/>
      <w:numFmt w:val="decimal"/>
      <w:suff w:val="tab"/>
      <w:lvlText w:val="%1."/>
      <w:rPr>
        <w:color w:val="3370ff"/>
      </w:rPr>
    </w:lvl>
  </w:abstractNum>
  <w:abstractNum w:abstractNumId="39512">
    <w:lvl>
      <w:start w:val="3"/>
      <w:numFmt w:val="decimal"/>
      <w:suff w:val="tab"/>
      <w:lvlText w:val="%1."/>
      <w:rPr>
        <w:color w:val="3370ff"/>
      </w:rPr>
    </w:lvl>
  </w:abstractNum>
  <w:abstractNum w:abstractNumId="39513">
    <w:lvl>
      <w:start w:val="4"/>
      <w:numFmt w:val="decimal"/>
      <w:suff w:val="tab"/>
      <w:lvlText w:val="%1."/>
      <w:rPr>
        <w:color w:val="3370ff"/>
      </w:rPr>
    </w:lvl>
  </w:abstractNum>
  <w:abstractNum w:abstractNumId="39514">
    <w:lvl>
      <w:start w:val="1"/>
      <w:numFmt w:val="decimal"/>
      <w:suff w:val="tab"/>
      <w:lvlText w:val="%1."/>
      <w:rPr>
        <w:color w:val="3370ff"/>
      </w:rPr>
    </w:lvl>
  </w:abstractNum>
  <w:abstractNum w:abstractNumId="39515">
    <w:lvl>
      <w:start w:val="2"/>
      <w:numFmt w:val="decimal"/>
      <w:suff w:val="tab"/>
      <w:lvlText w:val="%1."/>
      <w:rPr>
        <w:color w:val="3370ff"/>
      </w:rPr>
    </w:lvl>
  </w:abstractNum>
  <w:abstractNum w:abstractNumId="39516">
    <w:lvl>
      <w:start w:val="3"/>
      <w:numFmt w:val="decimal"/>
      <w:suff w:val="tab"/>
      <w:lvlText w:val="%1."/>
      <w:rPr>
        <w:color w:val="3370ff"/>
      </w:rPr>
    </w:lvl>
  </w:abstractNum>
  <w:abstractNum w:abstractNumId="39517">
    <w:lvl>
      <w:start w:val="4"/>
      <w:numFmt w:val="decimal"/>
      <w:suff w:val="tab"/>
      <w:lvlText w:val="%1."/>
      <w:rPr>
        <w:color w:val="3370ff"/>
      </w:rPr>
    </w:lvl>
  </w:abstractNum>
  <w:abstractNum w:abstractNumId="39518">
    <w:lvl>
      <w:start w:val="1"/>
      <w:numFmt w:val="decimal"/>
      <w:suff w:val="tab"/>
      <w:lvlText w:val="%1."/>
      <w:rPr>
        <w:color w:val="3370ff"/>
      </w:rPr>
    </w:lvl>
  </w:abstractNum>
  <w:abstractNum w:abstractNumId="39519">
    <w:lvl>
      <w:start w:val="2"/>
      <w:numFmt w:val="decimal"/>
      <w:suff w:val="tab"/>
      <w:lvlText w:val="%1."/>
      <w:rPr>
        <w:color w:val="3370ff"/>
      </w:rPr>
    </w:lvl>
  </w:abstractNum>
  <w:abstractNum w:abstractNumId="39520">
    <w:lvl>
      <w:start w:val="3"/>
      <w:numFmt w:val="decimal"/>
      <w:suff w:val="tab"/>
      <w:lvlText w:val="%1."/>
      <w:rPr>
        <w:color w:val="3370ff"/>
      </w:rPr>
    </w:lvl>
  </w:abstractNum>
  <w:abstractNum w:abstractNumId="39521">
    <w:lvl>
      <w:start w:val="4"/>
      <w:numFmt w:val="decimal"/>
      <w:suff w:val="tab"/>
      <w:lvlText w:val="%1."/>
      <w:rPr>
        <w:color w:val="3370ff"/>
      </w:rPr>
    </w:lvl>
  </w:abstractNum>
  <w:abstractNum w:abstractNumId="39522">
    <w:lvl>
      <w:start w:val="1"/>
      <w:numFmt w:val="decimal"/>
      <w:suff w:val="tab"/>
      <w:lvlText w:val="%1."/>
      <w:rPr>
        <w:color w:val="3370ff"/>
      </w:rPr>
    </w:lvl>
  </w:abstractNum>
  <w:abstractNum w:abstractNumId="39523">
    <w:lvl>
      <w:start w:val="2"/>
      <w:numFmt w:val="decimal"/>
      <w:suff w:val="tab"/>
      <w:lvlText w:val="%1."/>
      <w:rPr>
        <w:color w:val="3370ff"/>
      </w:rPr>
    </w:lvl>
  </w:abstractNum>
  <w:abstractNum w:abstractNumId="39524">
    <w:lvl>
      <w:start w:val="3"/>
      <w:numFmt w:val="decimal"/>
      <w:suff w:val="tab"/>
      <w:lvlText w:val="%1."/>
      <w:rPr>
        <w:color w:val="3370ff"/>
      </w:rPr>
    </w:lvl>
  </w:abstractNum>
  <w:abstractNum w:abstractNumId="39525">
    <w:lvl>
      <w:start w:val="4"/>
      <w:numFmt w:val="decimal"/>
      <w:suff w:val="tab"/>
      <w:lvlText w:val="%1."/>
      <w:rPr>
        <w:color w:val="3370ff"/>
      </w:rPr>
    </w:lvl>
  </w:abstractNum>
  <w:abstractNum w:abstractNumId="39526">
    <w:lvl>
      <w:start w:val="1"/>
      <w:numFmt w:val="decimal"/>
      <w:suff w:val="tab"/>
      <w:lvlText w:val="%1."/>
      <w:rPr>
        <w:color w:val="3370ff"/>
      </w:rPr>
    </w:lvl>
  </w:abstractNum>
  <w:abstractNum w:abstractNumId="39527">
    <w:lvl>
      <w:start w:val="2"/>
      <w:numFmt w:val="decimal"/>
      <w:suff w:val="tab"/>
      <w:lvlText w:val="%1."/>
      <w:rPr>
        <w:color w:val="3370ff"/>
      </w:rPr>
    </w:lvl>
  </w:abstractNum>
  <w:abstractNum w:abstractNumId="39528">
    <w:lvl>
      <w:start w:val="3"/>
      <w:numFmt w:val="decimal"/>
      <w:suff w:val="tab"/>
      <w:lvlText w:val="%1."/>
      <w:rPr>
        <w:color w:val="3370ff"/>
      </w:rPr>
    </w:lvl>
  </w:abstractNum>
  <w:abstractNum w:abstractNumId="39529">
    <w:lvl>
      <w:start w:val="4"/>
      <w:numFmt w:val="decimal"/>
      <w:suff w:val="tab"/>
      <w:lvlText w:val="%1."/>
      <w:rPr>
        <w:color w:val="3370ff"/>
      </w:rPr>
    </w:lvl>
  </w:abstractNum>
  <w:abstractNum w:abstractNumId="39530">
    <w:lvl>
      <w:start w:val="1"/>
      <w:numFmt w:val="decimal"/>
      <w:suff w:val="tab"/>
      <w:lvlText w:val="%1."/>
      <w:rPr>
        <w:color w:val="3370ff"/>
      </w:rPr>
    </w:lvl>
  </w:abstractNum>
  <w:abstractNum w:abstractNumId="39531">
    <w:lvl>
      <w:start w:val="2"/>
      <w:numFmt w:val="decimal"/>
      <w:suff w:val="tab"/>
      <w:lvlText w:val="%1."/>
      <w:rPr>
        <w:color w:val="3370ff"/>
      </w:rPr>
    </w:lvl>
  </w:abstractNum>
  <w:abstractNum w:abstractNumId="39532">
    <w:lvl>
      <w:start w:val="3"/>
      <w:numFmt w:val="decimal"/>
      <w:suff w:val="tab"/>
      <w:lvlText w:val="%1."/>
      <w:rPr>
        <w:color w:val="3370ff"/>
      </w:rPr>
    </w:lvl>
  </w:abstractNum>
  <w:abstractNum w:abstractNumId="39533">
    <w:lvl>
      <w:start w:val="4"/>
      <w:numFmt w:val="decimal"/>
      <w:suff w:val="tab"/>
      <w:lvlText w:val="%1."/>
      <w:rPr>
        <w:color w:val="3370ff"/>
      </w:rPr>
    </w:lvl>
  </w:abstractNum>
  <w:abstractNum w:abstractNumId="39534">
    <w:lvl>
      <w:start w:val="1"/>
      <w:numFmt w:val="decimal"/>
      <w:suff w:val="tab"/>
      <w:lvlText w:val="%1."/>
      <w:rPr>
        <w:color w:val="3370ff"/>
      </w:rPr>
    </w:lvl>
  </w:abstractNum>
  <w:abstractNum w:abstractNumId="39535">
    <w:lvl>
      <w:start w:val="2"/>
      <w:numFmt w:val="decimal"/>
      <w:suff w:val="tab"/>
      <w:lvlText w:val="%1."/>
      <w:rPr>
        <w:color w:val="3370ff"/>
      </w:rPr>
    </w:lvl>
  </w:abstractNum>
  <w:abstractNum w:abstractNumId="39536">
    <w:lvl>
      <w:start w:val="3"/>
      <w:numFmt w:val="decimal"/>
      <w:suff w:val="tab"/>
      <w:lvlText w:val="%1."/>
      <w:rPr>
        <w:color w:val="3370ff"/>
      </w:rPr>
    </w:lvl>
  </w:abstractNum>
  <w:abstractNum w:abstractNumId="39537">
    <w:lvl>
      <w:start w:val="4"/>
      <w:numFmt w:val="decimal"/>
      <w:suff w:val="tab"/>
      <w:lvlText w:val="%1."/>
      <w:rPr>
        <w:color w:val="3370ff"/>
      </w:rPr>
    </w:lvl>
  </w:abstractNum>
  <w:abstractNum w:abstractNumId="39538">
    <w:lvl>
      <w:start w:val="1"/>
      <w:numFmt w:val="decimal"/>
      <w:suff w:val="tab"/>
      <w:lvlText w:val="%1."/>
      <w:rPr>
        <w:color w:val="3370ff"/>
      </w:rPr>
    </w:lvl>
  </w:abstractNum>
  <w:abstractNum w:abstractNumId="39539">
    <w:lvl>
      <w:start w:val="2"/>
      <w:numFmt w:val="decimal"/>
      <w:suff w:val="tab"/>
      <w:lvlText w:val="%1."/>
      <w:rPr>
        <w:color w:val="3370ff"/>
      </w:rPr>
    </w:lvl>
  </w:abstractNum>
  <w:abstractNum w:abstractNumId="39540">
    <w:lvl>
      <w:start w:val="3"/>
      <w:numFmt w:val="decimal"/>
      <w:suff w:val="tab"/>
      <w:lvlText w:val="%1."/>
      <w:rPr>
        <w:color w:val="3370ff"/>
      </w:rPr>
    </w:lvl>
  </w:abstractNum>
  <w:abstractNum w:abstractNumId="39541">
    <w:lvl>
      <w:start w:val="4"/>
      <w:numFmt w:val="decimal"/>
      <w:suff w:val="tab"/>
      <w:lvlText w:val="%1."/>
      <w:rPr>
        <w:color w:val="3370ff"/>
      </w:rPr>
    </w:lvl>
  </w:abstractNum>
  <w:abstractNum w:abstractNumId="39542">
    <w:lvl>
      <w:start w:val="1"/>
      <w:numFmt w:val="decimal"/>
      <w:suff w:val="tab"/>
      <w:lvlText w:val="%1."/>
      <w:rPr>
        <w:color w:val="3370ff"/>
      </w:rPr>
    </w:lvl>
  </w:abstractNum>
  <w:abstractNum w:abstractNumId="39543">
    <w:lvl>
      <w:start w:val="2"/>
      <w:numFmt w:val="decimal"/>
      <w:suff w:val="tab"/>
      <w:lvlText w:val="%1."/>
      <w:rPr>
        <w:color w:val="3370ff"/>
      </w:rPr>
    </w:lvl>
  </w:abstractNum>
  <w:abstractNum w:abstractNumId="39544">
    <w:lvl>
      <w:start w:val="3"/>
      <w:numFmt w:val="decimal"/>
      <w:suff w:val="tab"/>
      <w:lvlText w:val="%1."/>
      <w:rPr>
        <w:color w:val="3370ff"/>
      </w:rPr>
    </w:lvl>
  </w:abstractNum>
  <w:abstractNum w:abstractNumId="39545">
    <w:lvl>
      <w:start w:val="4"/>
      <w:numFmt w:val="decimal"/>
      <w:suff w:val="tab"/>
      <w:lvlText w:val="%1."/>
      <w:rPr>
        <w:color w:val="3370ff"/>
      </w:rPr>
    </w:lvl>
  </w:abstractNum>
  <w:abstractNum w:abstractNumId="39546">
    <w:lvl>
      <w:start w:val="1"/>
      <w:numFmt w:val="decimal"/>
      <w:suff w:val="tab"/>
      <w:lvlText w:val="%1."/>
      <w:rPr>
        <w:color w:val="3370ff"/>
      </w:rPr>
    </w:lvl>
  </w:abstractNum>
  <w:abstractNum w:abstractNumId="39547">
    <w:lvl>
      <w:start w:val="2"/>
      <w:numFmt w:val="decimal"/>
      <w:suff w:val="tab"/>
      <w:lvlText w:val="%1."/>
      <w:rPr>
        <w:color w:val="3370ff"/>
      </w:rPr>
    </w:lvl>
  </w:abstractNum>
  <w:abstractNum w:abstractNumId="39548">
    <w:lvl>
      <w:start w:val="3"/>
      <w:numFmt w:val="decimal"/>
      <w:suff w:val="tab"/>
      <w:lvlText w:val="%1."/>
      <w:rPr>
        <w:color w:val="3370ff"/>
      </w:rPr>
    </w:lvl>
  </w:abstractNum>
  <w:abstractNum w:abstractNumId="39549">
    <w:lvl>
      <w:start w:val="1"/>
      <w:numFmt w:val="decimal"/>
      <w:suff w:val="tab"/>
      <w:lvlText w:val="%1."/>
      <w:rPr>
        <w:color w:val="3370ff"/>
      </w:rPr>
    </w:lvl>
  </w:abstractNum>
  <w:abstractNum w:abstractNumId="39550">
    <w:lvl>
      <w:start w:val="2"/>
      <w:numFmt w:val="decimal"/>
      <w:suff w:val="tab"/>
      <w:lvlText w:val="%1."/>
      <w:rPr>
        <w:color w:val="3370ff"/>
      </w:rPr>
    </w:lvl>
  </w:abstractNum>
  <w:abstractNum w:abstractNumId="39551">
    <w:lvl>
      <w:start w:val="3"/>
      <w:numFmt w:val="decimal"/>
      <w:suff w:val="tab"/>
      <w:lvlText w:val="%1."/>
      <w:rPr>
        <w:color w:val="3370ff"/>
      </w:rPr>
    </w:lvl>
  </w:abstractNum>
  <w:abstractNum w:abstractNumId="39552">
    <w:lvl>
      <w:start w:val="4"/>
      <w:numFmt w:val="decimal"/>
      <w:suff w:val="tab"/>
      <w:lvlText w:val="%1."/>
      <w:rPr>
        <w:color w:val="3370ff"/>
      </w:rPr>
    </w:lvl>
  </w:abstractNum>
  <w:abstractNum w:abstractNumId="39553">
    <w:lvl>
      <w:start w:val="5"/>
      <w:numFmt w:val="decimal"/>
      <w:suff w:val="tab"/>
      <w:lvlText w:val="%1."/>
      <w:rPr>
        <w:color w:val="3370ff"/>
      </w:rPr>
    </w:lvl>
  </w:abstractNum>
  <w:abstractNum w:abstractNumId="39554">
    <w:lvl>
      <w:start w:val="1"/>
      <w:numFmt w:val="decimal"/>
      <w:suff w:val="tab"/>
      <w:lvlText w:val="%1."/>
      <w:rPr>
        <w:color w:val="3370ff"/>
      </w:rPr>
    </w:lvl>
  </w:abstractNum>
  <w:abstractNum w:abstractNumId="39555">
    <w:lvl>
      <w:start w:val="2"/>
      <w:numFmt w:val="decimal"/>
      <w:suff w:val="tab"/>
      <w:lvlText w:val="%1."/>
      <w:rPr>
        <w:color w:val="3370ff"/>
      </w:rPr>
    </w:lvl>
  </w:abstractNum>
  <w:abstractNum w:abstractNumId="39556">
    <w:lvl>
      <w:start w:val="3"/>
      <w:numFmt w:val="decimal"/>
      <w:suff w:val="tab"/>
      <w:lvlText w:val="%1."/>
      <w:rPr>
        <w:color w:val="3370ff"/>
      </w:rPr>
    </w:lvl>
  </w:abstractNum>
  <w:abstractNum w:abstractNumId="39557">
    <w:lvl>
      <w:start w:val="1"/>
      <w:numFmt w:val="decimal"/>
      <w:suff w:val="tab"/>
      <w:lvlText w:val="%1."/>
      <w:rPr>
        <w:color w:val="3370ff"/>
      </w:rPr>
    </w:lvl>
  </w:abstractNum>
  <w:abstractNum w:abstractNumId="39558">
    <w:lvl>
      <w:start w:val="2"/>
      <w:numFmt w:val="decimal"/>
      <w:suff w:val="tab"/>
      <w:lvlText w:val="%1."/>
      <w:rPr>
        <w:color w:val="3370ff"/>
      </w:rPr>
    </w:lvl>
  </w:abstractNum>
  <w:abstractNum w:abstractNumId="39559">
    <w:lvl>
      <w:start w:val="3"/>
      <w:numFmt w:val="decimal"/>
      <w:suff w:val="tab"/>
      <w:lvlText w:val="%1."/>
      <w:rPr>
        <w:color w:val="3370ff"/>
      </w:rPr>
    </w:lvl>
  </w:abstractNum>
  <w:abstractNum w:abstractNumId="39560">
    <w:lvl>
      <w:start w:val="4"/>
      <w:numFmt w:val="decimal"/>
      <w:suff w:val="tab"/>
      <w:lvlText w:val="%1."/>
      <w:rPr>
        <w:color w:val="3370ff"/>
      </w:rPr>
    </w:lvl>
  </w:abstractNum>
  <w:abstractNum w:abstractNumId="39561">
    <w:lvl>
      <w:start w:val="1"/>
      <w:numFmt w:val="decimal"/>
      <w:suff w:val="tab"/>
      <w:lvlText w:val="%1."/>
      <w:rPr>
        <w:color w:val="3370ff"/>
      </w:rPr>
    </w:lvl>
  </w:abstractNum>
  <w:abstractNum w:abstractNumId="39562">
    <w:lvl>
      <w:start w:val="2"/>
      <w:numFmt w:val="decimal"/>
      <w:suff w:val="tab"/>
      <w:lvlText w:val="%1."/>
      <w:rPr>
        <w:color w:val="3370ff"/>
      </w:rPr>
    </w:lvl>
  </w:abstractNum>
  <w:abstractNum w:abstractNumId="39563">
    <w:lvl>
      <w:start w:val="3"/>
      <w:numFmt w:val="decimal"/>
      <w:suff w:val="tab"/>
      <w:lvlText w:val="%1."/>
      <w:rPr>
        <w:color w:val="3370ff"/>
      </w:rPr>
    </w:lvl>
  </w:abstractNum>
  <w:abstractNum w:abstractNumId="39564">
    <w:lvl>
      <w:start w:val="4"/>
      <w:numFmt w:val="decimal"/>
      <w:suff w:val="tab"/>
      <w:lvlText w:val="%1."/>
      <w:rPr>
        <w:color w:val="3370ff"/>
      </w:rPr>
    </w:lvl>
  </w:abstractNum>
  <w:abstractNum w:abstractNumId="39565">
    <w:lvl>
      <w:start w:val="1"/>
      <w:numFmt w:val="decimal"/>
      <w:suff w:val="tab"/>
      <w:lvlText w:val="%1."/>
      <w:rPr>
        <w:color w:val="3370ff"/>
      </w:rPr>
    </w:lvl>
  </w:abstractNum>
  <w:abstractNum w:abstractNumId="39566">
    <w:lvl>
      <w:start w:val="2"/>
      <w:numFmt w:val="decimal"/>
      <w:suff w:val="tab"/>
      <w:lvlText w:val="%1."/>
      <w:rPr>
        <w:color w:val="3370ff"/>
      </w:rPr>
    </w:lvl>
  </w:abstractNum>
  <w:abstractNum w:abstractNumId="39567">
    <w:lvl>
      <w:start w:val="3"/>
      <w:numFmt w:val="decimal"/>
      <w:suff w:val="tab"/>
      <w:lvlText w:val="%1."/>
      <w:rPr>
        <w:color w:val="3370ff"/>
      </w:rPr>
    </w:lvl>
  </w:abstractNum>
  <w:abstractNum w:abstractNumId="39568">
    <w:lvl>
      <w:start w:val="4"/>
      <w:numFmt w:val="decimal"/>
      <w:suff w:val="tab"/>
      <w:lvlText w:val="%1."/>
      <w:rPr>
        <w:color w:val="3370ff"/>
      </w:rPr>
    </w:lvl>
  </w:abstractNum>
  <w:abstractNum w:abstractNumId="39569">
    <w:lvl>
      <w:start w:val="5"/>
      <w:numFmt w:val="decimal"/>
      <w:suff w:val="tab"/>
      <w:lvlText w:val="%1."/>
      <w:rPr>
        <w:color w:val="3370ff"/>
      </w:rPr>
    </w:lvl>
  </w:abstractNum>
  <w:abstractNum w:abstractNumId="39570">
    <w:lvl>
      <w:start w:val="1"/>
      <w:numFmt w:val="decimal"/>
      <w:suff w:val="tab"/>
      <w:lvlText w:val="%1."/>
      <w:rPr>
        <w:color w:val="3370ff"/>
      </w:rPr>
    </w:lvl>
  </w:abstractNum>
  <w:abstractNum w:abstractNumId="39571">
    <w:lvl>
      <w:start w:val="2"/>
      <w:numFmt w:val="decimal"/>
      <w:suff w:val="tab"/>
      <w:lvlText w:val="%1."/>
      <w:rPr>
        <w:color w:val="3370ff"/>
      </w:rPr>
    </w:lvl>
  </w:abstractNum>
  <w:abstractNum w:abstractNumId="39572">
    <w:lvl>
      <w:start w:val="3"/>
      <w:numFmt w:val="decimal"/>
      <w:suff w:val="tab"/>
      <w:lvlText w:val="%1."/>
      <w:rPr>
        <w:color w:val="3370ff"/>
      </w:rPr>
    </w:lvl>
  </w:abstractNum>
  <w:abstractNum w:abstractNumId="39573">
    <w:lvl>
      <w:start w:val="1"/>
      <w:numFmt w:val="decimal"/>
      <w:suff w:val="tab"/>
      <w:lvlText w:val="%1."/>
      <w:rPr>
        <w:color w:val="3370ff"/>
      </w:rPr>
    </w:lvl>
  </w:abstractNum>
  <w:abstractNum w:abstractNumId="39574">
    <w:lvl>
      <w:start w:val="2"/>
      <w:numFmt w:val="decimal"/>
      <w:suff w:val="tab"/>
      <w:lvlText w:val="%1."/>
      <w:rPr>
        <w:color w:val="3370ff"/>
      </w:rPr>
    </w:lvl>
  </w:abstractNum>
  <w:abstractNum w:abstractNumId="39575">
    <w:lvl>
      <w:start w:val="3"/>
      <w:numFmt w:val="decimal"/>
      <w:suff w:val="tab"/>
      <w:lvlText w:val="%1."/>
      <w:rPr>
        <w:color w:val="3370ff"/>
      </w:rPr>
    </w:lvl>
  </w:abstractNum>
  <w:abstractNum w:abstractNumId="39576">
    <w:lvl>
      <w:start w:val="4"/>
      <w:numFmt w:val="decimal"/>
      <w:suff w:val="tab"/>
      <w:lvlText w:val="%1."/>
      <w:rPr>
        <w:color w:val="3370ff"/>
      </w:rPr>
    </w:lvl>
  </w:abstractNum>
  <w:abstractNum w:abstractNumId="39577">
    <w:lvl>
      <w:start w:val="1"/>
      <w:numFmt w:val="decimal"/>
      <w:suff w:val="tab"/>
      <w:lvlText w:val="%1."/>
      <w:rPr>
        <w:color w:val="3370ff"/>
      </w:rPr>
    </w:lvl>
  </w:abstractNum>
  <w:abstractNum w:abstractNumId="39578">
    <w:lvl>
      <w:start w:val="2"/>
      <w:numFmt w:val="decimal"/>
      <w:suff w:val="tab"/>
      <w:lvlText w:val="%1."/>
      <w:rPr>
        <w:color w:val="3370ff"/>
      </w:rPr>
    </w:lvl>
  </w:abstractNum>
  <w:abstractNum w:abstractNumId="39579">
    <w:lvl>
      <w:start w:val="3"/>
      <w:numFmt w:val="decimal"/>
      <w:suff w:val="tab"/>
      <w:lvlText w:val="%1."/>
      <w:rPr>
        <w:color w:val="3370ff"/>
      </w:rPr>
    </w:lvl>
  </w:abstractNum>
  <w:abstractNum w:abstractNumId="39580">
    <w:lvl>
      <w:start w:val="4"/>
      <w:numFmt w:val="decimal"/>
      <w:suff w:val="tab"/>
      <w:lvlText w:val="%1."/>
      <w:rPr>
        <w:color w:val="3370ff"/>
      </w:rPr>
    </w:lvl>
  </w:abstractNum>
  <w:abstractNum w:abstractNumId="39581">
    <w:lvl>
      <w:start w:val="5"/>
      <w:numFmt w:val="decimal"/>
      <w:suff w:val="tab"/>
      <w:lvlText w:val="%1."/>
      <w:rPr>
        <w:color w:val="3370ff"/>
      </w:rPr>
    </w:lvl>
  </w:abstractNum>
  <w:abstractNum w:abstractNumId="39582">
    <w:lvl>
      <w:start w:val="6"/>
      <w:numFmt w:val="decimal"/>
      <w:suff w:val="tab"/>
      <w:lvlText w:val="%1."/>
      <w:rPr>
        <w:color w:val="3370ff"/>
      </w:rPr>
    </w:lvl>
  </w:abstractNum>
  <w:abstractNum w:abstractNumId="39583">
    <w:lvl>
      <w:start w:val="7"/>
      <w:numFmt w:val="decimal"/>
      <w:suff w:val="tab"/>
      <w:lvlText w:val="%1."/>
      <w:rPr>
        <w:color w:val="3370ff"/>
      </w:rPr>
    </w:lvl>
  </w:abstractNum>
  <w:abstractNum w:abstractNumId="39584">
    <w:lvl>
      <w:start w:val="8"/>
      <w:numFmt w:val="decimal"/>
      <w:suff w:val="tab"/>
      <w:lvlText w:val="%1."/>
      <w:rPr>
        <w:color w:val="3370ff"/>
      </w:rPr>
    </w:lvl>
  </w:abstractNum>
  <w:abstractNum w:abstractNumId="39585">
    <w:lvl>
      <w:start w:val="1"/>
      <w:numFmt w:val="decimal"/>
      <w:suff w:val="tab"/>
      <w:lvlText w:val="%1."/>
      <w:rPr>
        <w:color w:val="3370ff"/>
      </w:rPr>
    </w:lvl>
  </w:abstractNum>
  <w:abstractNum w:abstractNumId="39586">
    <w:lvl>
      <w:start w:val="2"/>
      <w:numFmt w:val="decimal"/>
      <w:suff w:val="tab"/>
      <w:lvlText w:val="%1."/>
      <w:rPr>
        <w:color w:val="3370ff"/>
      </w:rPr>
    </w:lvl>
  </w:abstractNum>
  <w:abstractNum w:abstractNumId="39587">
    <w:lvl>
      <w:start w:val="3"/>
      <w:numFmt w:val="decimal"/>
      <w:suff w:val="tab"/>
      <w:lvlText w:val="%1."/>
      <w:rPr>
        <w:color w:val="3370ff"/>
      </w:rPr>
    </w:lvl>
  </w:abstractNum>
  <w:abstractNum w:abstractNumId="39588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39468"/>
  </w:num>
  <w:num w:numId="2">
    <w:abstractNumId w:val="39469"/>
  </w:num>
  <w:num w:numId="3">
    <w:abstractNumId w:val="39470"/>
  </w:num>
  <w:num w:numId="4">
    <w:abstractNumId w:val="39471"/>
  </w:num>
  <w:num w:numId="5">
    <w:abstractNumId w:val="39472"/>
  </w:num>
  <w:num w:numId="6">
    <w:abstractNumId w:val="39473"/>
  </w:num>
  <w:num w:numId="7">
    <w:abstractNumId w:val="39474"/>
  </w:num>
  <w:num w:numId="8">
    <w:abstractNumId w:val="39475"/>
  </w:num>
  <w:num w:numId="9">
    <w:abstractNumId w:val="39476"/>
  </w:num>
  <w:num w:numId="10">
    <w:abstractNumId w:val="39477"/>
  </w:num>
  <w:num w:numId="11">
    <w:abstractNumId w:val="39478"/>
  </w:num>
  <w:num w:numId="12">
    <w:abstractNumId w:val="39479"/>
  </w:num>
  <w:num w:numId="13">
    <w:abstractNumId w:val="39480"/>
  </w:num>
  <w:num w:numId="14">
    <w:abstractNumId w:val="39481"/>
  </w:num>
  <w:num w:numId="15">
    <w:abstractNumId w:val="39482"/>
  </w:num>
  <w:num w:numId="16">
    <w:abstractNumId w:val="39483"/>
  </w:num>
  <w:num w:numId="17">
    <w:abstractNumId w:val="39484"/>
  </w:num>
  <w:num w:numId="18">
    <w:abstractNumId w:val="39485"/>
  </w:num>
  <w:num w:numId="19">
    <w:abstractNumId w:val="39486"/>
  </w:num>
  <w:num w:numId="20">
    <w:abstractNumId w:val="39487"/>
  </w:num>
  <w:num w:numId="21">
    <w:abstractNumId w:val="39488"/>
  </w:num>
  <w:num w:numId="22">
    <w:abstractNumId w:val="39489"/>
  </w:num>
  <w:num w:numId="23">
    <w:abstractNumId w:val="39490"/>
  </w:num>
  <w:num w:numId="24">
    <w:abstractNumId w:val="39491"/>
  </w:num>
  <w:num w:numId="25">
    <w:abstractNumId w:val="39492"/>
  </w:num>
  <w:num w:numId="26">
    <w:abstractNumId w:val="39493"/>
  </w:num>
  <w:num w:numId="27">
    <w:abstractNumId w:val="39494"/>
  </w:num>
  <w:num w:numId="28">
    <w:abstractNumId w:val="39495"/>
  </w:num>
  <w:num w:numId="29">
    <w:abstractNumId w:val="39496"/>
  </w:num>
  <w:num w:numId="30">
    <w:abstractNumId w:val="39497"/>
  </w:num>
  <w:num w:numId="31">
    <w:abstractNumId w:val="39498"/>
  </w:num>
  <w:num w:numId="32">
    <w:abstractNumId w:val="39499"/>
  </w:num>
  <w:num w:numId="33">
    <w:abstractNumId w:val="39500"/>
  </w:num>
  <w:num w:numId="34">
    <w:abstractNumId w:val="39501"/>
  </w:num>
  <w:num w:numId="35">
    <w:abstractNumId w:val="39502"/>
  </w:num>
  <w:num w:numId="36">
    <w:abstractNumId w:val="39503"/>
  </w:num>
  <w:num w:numId="37">
    <w:abstractNumId w:val="39504"/>
  </w:num>
  <w:num w:numId="38">
    <w:abstractNumId w:val="39505"/>
  </w:num>
  <w:num w:numId="39">
    <w:abstractNumId w:val="39506"/>
  </w:num>
  <w:num w:numId="40">
    <w:abstractNumId w:val="39507"/>
  </w:num>
  <w:num w:numId="41">
    <w:abstractNumId w:val="39508"/>
  </w:num>
  <w:num w:numId="42">
    <w:abstractNumId w:val="39509"/>
  </w:num>
  <w:num w:numId="43">
    <w:abstractNumId w:val="39510"/>
  </w:num>
  <w:num w:numId="44">
    <w:abstractNumId w:val="39511"/>
  </w:num>
  <w:num w:numId="45">
    <w:abstractNumId w:val="39512"/>
  </w:num>
  <w:num w:numId="46">
    <w:abstractNumId w:val="39513"/>
  </w:num>
  <w:num w:numId="47">
    <w:abstractNumId w:val="39514"/>
  </w:num>
  <w:num w:numId="48">
    <w:abstractNumId w:val="39515"/>
  </w:num>
  <w:num w:numId="49">
    <w:abstractNumId w:val="39516"/>
  </w:num>
  <w:num w:numId="50">
    <w:abstractNumId w:val="39517"/>
  </w:num>
  <w:num w:numId="51">
    <w:abstractNumId w:val="39518"/>
  </w:num>
  <w:num w:numId="52">
    <w:abstractNumId w:val="39519"/>
  </w:num>
  <w:num w:numId="53">
    <w:abstractNumId w:val="39520"/>
  </w:num>
  <w:num w:numId="54">
    <w:abstractNumId w:val="39521"/>
  </w:num>
  <w:num w:numId="55">
    <w:abstractNumId w:val="39522"/>
  </w:num>
  <w:num w:numId="56">
    <w:abstractNumId w:val="39523"/>
  </w:num>
  <w:num w:numId="57">
    <w:abstractNumId w:val="39524"/>
  </w:num>
  <w:num w:numId="58">
    <w:abstractNumId w:val="39525"/>
  </w:num>
  <w:num w:numId="59">
    <w:abstractNumId w:val="39526"/>
  </w:num>
  <w:num w:numId="60">
    <w:abstractNumId w:val="39527"/>
  </w:num>
  <w:num w:numId="61">
    <w:abstractNumId w:val="39528"/>
  </w:num>
  <w:num w:numId="62">
    <w:abstractNumId w:val="39529"/>
  </w:num>
  <w:num w:numId="63">
    <w:abstractNumId w:val="39530"/>
  </w:num>
  <w:num w:numId="64">
    <w:abstractNumId w:val="39531"/>
  </w:num>
  <w:num w:numId="65">
    <w:abstractNumId w:val="39532"/>
  </w:num>
  <w:num w:numId="66">
    <w:abstractNumId w:val="39533"/>
  </w:num>
  <w:num w:numId="67">
    <w:abstractNumId w:val="39534"/>
  </w:num>
  <w:num w:numId="68">
    <w:abstractNumId w:val="39535"/>
  </w:num>
  <w:num w:numId="69">
    <w:abstractNumId w:val="39536"/>
  </w:num>
  <w:num w:numId="70">
    <w:abstractNumId w:val="39537"/>
  </w:num>
  <w:num w:numId="71">
    <w:abstractNumId w:val="39538"/>
  </w:num>
  <w:num w:numId="72">
    <w:abstractNumId w:val="39539"/>
  </w:num>
  <w:num w:numId="73">
    <w:abstractNumId w:val="39540"/>
  </w:num>
  <w:num w:numId="74">
    <w:abstractNumId w:val="39541"/>
  </w:num>
  <w:num w:numId="75">
    <w:abstractNumId w:val="39542"/>
  </w:num>
  <w:num w:numId="76">
    <w:abstractNumId w:val="39543"/>
  </w:num>
  <w:num w:numId="77">
    <w:abstractNumId w:val="39544"/>
  </w:num>
  <w:num w:numId="78">
    <w:abstractNumId w:val="39545"/>
  </w:num>
  <w:num w:numId="79">
    <w:abstractNumId w:val="39546"/>
  </w:num>
  <w:num w:numId="80">
    <w:abstractNumId w:val="39547"/>
  </w:num>
  <w:num w:numId="81">
    <w:abstractNumId w:val="39548"/>
  </w:num>
  <w:num w:numId="82">
    <w:abstractNumId w:val="39549"/>
  </w:num>
  <w:num w:numId="83">
    <w:abstractNumId w:val="39550"/>
  </w:num>
  <w:num w:numId="84">
    <w:abstractNumId w:val="39551"/>
  </w:num>
  <w:num w:numId="85">
    <w:abstractNumId w:val="39552"/>
  </w:num>
  <w:num w:numId="86">
    <w:abstractNumId w:val="39553"/>
  </w:num>
  <w:num w:numId="87">
    <w:abstractNumId w:val="39554"/>
  </w:num>
  <w:num w:numId="88">
    <w:abstractNumId w:val="39555"/>
  </w:num>
  <w:num w:numId="89">
    <w:abstractNumId w:val="39556"/>
  </w:num>
  <w:num w:numId="90">
    <w:abstractNumId w:val="39557"/>
  </w:num>
  <w:num w:numId="91">
    <w:abstractNumId w:val="39558"/>
  </w:num>
  <w:num w:numId="92">
    <w:abstractNumId w:val="39559"/>
  </w:num>
  <w:num w:numId="93">
    <w:abstractNumId w:val="39560"/>
  </w:num>
  <w:num w:numId="94">
    <w:abstractNumId w:val="39561"/>
  </w:num>
  <w:num w:numId="95">
    <w:abstractNumId w:val="39562"/>
  </w:num>
  <w:num w:numId="96">
    <w:abstractNumId w:val="39563"/>
  </w:num>
  <w:num w:numId="97">
    <w:abstractNumId w:val="39564"/>
  </w:num>
  <w:num w:numId="98">
    <w:abstractNumId w:val="39565"/>
  </w:num>
  <w:num w:numId="99">
    <w:abstractNumId w:val="39566"/>
  </w:num>
  <w:num w:numId="100">
    <w:abstractNumId w:val="39567"/>
  </w:num>
  <w:num w:numId="101">
    <w:abstractNumId w:val="39568"/>
  </w:num>
  <w:num w:numId="102">
    <w:abstractNumId w:val="39569"/>
  </w:num>
  <w:num w:numId="103">
    <w:abstractNumId w:val="39570"/>
  </w:num>
  <w:num w:numId="104">
    <w:abstractNumId w:val="39571"/>
  </w:num>
  <w:num w:numId="105">
    <w:abstractNumId w:val="39572"/>
  </w:num>
  <w:num w:numId="106">
    <w:abstractNumId w:val="39573"/>
  </w:num>
  <w:num w:numId="107">
    <w:abstractNumId w:val="39574"/>
  </w:num>
  <w:num w:numId="108">
    <w:abstractNumId w:val="39575"/>
  </w:num>
  <w:num w:numId="109">
    <w:abstractNumId w:val="39576"/>
  </w:num>
  <w:num w:numId="110">
    <w:abstractNumId w:val="39577"/>
  </w:num>
  <w:num w:numId="111">
    <w:abstractNumId w:val="39578"/>
  </w:num>
  <w:num w:numId="112">
    <w:abstractNumId w:val="39579"/>
  </w:num>
  <w:num w:numId="113">
    <w:abstractNumId w:val="39580"/>
  </w:num>
  <w:num w:numId="114">
    <w:abstractNumId w:val="39581"/>
  </w:num>
  <w:num w:numId="115">
    <w:abstractNumId w:val="39582"/>
  </w:num>
  <w:num w:numId="116">
    <w:abstractNumId w:val="39583"/>
  </w:num>
  <w:num w:numId="117">
    <w:abstractNumId w:val="39584"/>
  </w:num>
  <w:num w:numId="118">
    <w:abstractNumId w:val="39585"/>
  </w:num>
  <w:num w:numId="119">
    <w:abstractNumId w:val="39586"/>
  </w:num>
  <w:num w:numId="120">
    <w:abstractNumId w:val="39587"/>
  </w:num>
  <w:num w:numId="121">
    <w:abstractNumId w:val="39588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2026-06-18T08:09:23Z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{"Label":"1","ContentProducer":"001191110102MACQD9K64010000","ProduceID":"7652644565891501004","ReservedCode1":"","ContentPropagator":"","PropagateID":"","ReservedCode2":""}</vt:lpwstr>
  </property>
</Properties>
</file>