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项目资金及劳务保障专项方案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一、编制总则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1.1 编制依据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全方位保障本项目资金流转稳定、劳务用工合规可控，保障工程连续不间断施工，杜绝资金断流、劳务停工、农民工欠薪等履约风险，严格依据国家及地方现行法律法规、招投标硬性条款编制本专项方案。主要依据：《保障农民工工资支付条例》《建设工程价款结算暂行办法》《建筑工人实名制管理办法（试行）》《企业流动资金管理规范》、属地住建部门农民工工资专户管理细则、工程建设资金履约管控办法、本项目招标文件专用条款、施工合同范本、企业年度资金授信文件、银行资金履约保函管理规定、属地劳动监察用工管理条例。方案覆盖自有资金投入、材机预付款拨付、农民工工资专户闭环管理、资金风险防控全维度内容，满足投标符合性审查、履约承诺、全过程监管硬性要求，无负偏离条款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 编制目的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统筹企业自有流动资金、银行授信资金、项目专项拨付资金三维资金体系，制定分阶段自有周转资金投入计划，足额保障主材、辅材、施工机械设备预付款及时拨付，保障物资进场、机械作业不间断；严格落实属地住建农民工工资专户、实名制、分账管理、按月足额发薪四项硬性制度，全面规避欠薪投诉、行政处罚、信用扣分风险；建立项目全周期资金研判、风险预警、垫资履约兜底机制，应对工程款滞后拨付、阶段性资金缺口、市场材料涨价、劳务用工波动等突发问题，保障项目工期、质量、安全、劳务全履约，维护企业招投标信用评级，圆满完成项目全部施工交付任务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1.3 适用范围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适用于本项目开工筹备、基础施工、主体作业、收尾竣工、结算回款全施工周期，涵盖企业自有周转资金调配、材料供应商预付款支付、租赁设备预付款拨付、劳务班组资金结算、农民工工资专户收支管理、项目垫资兜底、资金风控、劳务用工全流程资金及劳务管理工作，适配项目常态化施工、节假日赶工、工程款延期拨付、材料价格异动全部工况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1.4 资金劳务专项管理架构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项目部成立资金劳务一体化管理小组，定岗定责、专人专管，对接企业财务、开户银行、住建劳资部门、劳动监察大队，专项落实资金拨付、专户管理、用工管控工作。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 长：项目经理（资金劳务第一责任人，审批大额资金支出、统筹垫资履约、对接业主及银行）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副组长：项目财务负责人、劳资专职管理员、物资采购负责人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 员：成本核算员、劳务管理员、材料出纳、资料员、各班组长、银行专户对接专员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岗位职责：项目财务负责人编制月度资金计划、管控资金流水、对接企业总部调拨周转资金；劳资专员全权负责农民工工资专户运维、实名制录入、考勤核算、工资造册、银行代发、台账归档，对接属地住建劳资平台；物资负责人编制材机预付款计划、核验供应商资质、合规办理预付款支付手续；成本员动态研判资金缺口、编制资金风控报表；班组长负责班组考勤上报、工资核对、工人答疑维稳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二、项目自有周转资金投入计划</w:t>
      </w:r>
      <w:bookmarkEnd w:id="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2.1 企业自有资金履约资质说明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投标单位为具备独立资金调配能力的建筑施工企业，企业账面自有流动资金充足，合作国有商业银行年度授信额度足额可用，无失信被执行人、银行逾期、资金冻结、经营异常等不良征信记录，具备独立承担本项目前期垫资、周转兜底、应急资金拨付能力。企业专项为本项目开立独立资金流转台账，单独划拨项目专属自有周转资金，资金专款专用、不挪用、不拆借，全程接受业主、监理、开户银行监督核查，保障项目资金闭环使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2.2 自有周转资金总额及投入原则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结合本项目合同总价、施工工期、施工工序、回款节点，企业专项划拨</w:t>
      </w:r>
      <w:r>
        <w:rPr>
          <w:rFonts w:eastAsia="等线" w:ascii="Arial" w:cs="Arial" w:hAnsi="Arial"/>
          <w:b w:val="true"/>
          <w:sz w:val="22"/>
        </w:rPr>
        <w:t>项目专属自有周转资金</w:t>
      </w:r>
      <w:r>
        <w:rPr>
          <w:rFonts w:eastAsia="等线" w:ascii="Arial" w:cs="Arial" w:hAnsi="Arial"/>
          <w:sz w:val="22"/>
        </w:rPr>
        <w:t>，资金投入遵循“前置投入、分期拨付、缺口兜底、专款专用、回款对冲”五大原则，优先投入开工临建、场地文明改造、前期材机采购、劳务预备薪酬、环保水保配套投入，弥补业主进度款拨付时差，保障工序无缝衔接；所有自有周转资金支出留存银行流水、支出凭证，同步录入项目资金管理系统，可随时备查审计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2.3 分施工阶段自有资金分期投入计划</w:t>
      </w:r>
      <w:bookmarkEnd w:id="8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" w:id="9"/>
      <w:r>
        <w:rPr>
          <w:rFonts w:eastAsia="等线" w:ascii="Arial" w:cs="Arial" w:hAnsi="Arial"/>
          <w:b w:val="true"/>
          <w:sz w:val="28"/>
        </w:rPr>
        <w:t>2.3.1 开工筹备阶段（施工第1-30日历天）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投入占比：总自有周转资金30%；主要用途：施工现场围挡硬化、临建办公生活区搭设、三级沉淀池、扬尘喷淋环保设施搭建、林地农田施工前期防护设施施工、现场围挡及标识标准化施工、施工水电接驳、进场机械维保调试、前期人员进场预备金、农民工工资专户启动备用金。本阶段全额企业自有资金垫付，不等、不靠业主首期工程款，确保项目按期开工、满足开工验收条件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0" w:id="10"/>
      <w:r>
        <w:rPr>
          <w:rFonts w:eastAsia="等线" w:ascii="Arial" w:cs="Arial" w:hAnsi="Arial"/>
          <w:b w:val="true"/>
          <w:sz w:val="28"/>
        </w:rPr>
        <w:t>2.3.2 主体施工攻坚阶段（施工第31-合同工期80%节点）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投入占比：总自有周转资金55%；主要用途：补充主材采购差额资金、机械租赁尾款补差、临时新增用工薪酬、环保水保应急物资采购、雨季施工专项物资资金、班组进度预支款、零星辅材采购资金。适配业主月度进度款审核、拨付周期时差，避免因回款滞后导致停工、材料断供、劳务停工问题，保障土石方、管线、绿化、土建核心工序连续施工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1" w:id="11"/>
      <w:r>
        <w:rPr>
          <w:rFonts w:eastAsia="等线" w:ascii="Arial" w:cs="Arial" w:hAnsi="Arial"/>
          <w:b w:val="true"/>
          <w:sz w:val="28"/>
        </w:rPr>
        <w:t>2.3.3 竣工收尾及整改阶段（施工最后20%工期）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投入占比：总自有周转资金15%；主要用途：植被复原苗木采购、场地废料清运处置、竣工文明整改、劳务尾款补差、专项验收会务及检测费用、应急维稳备用资金。同步对接项目竣工结算回款，用结算回款对冲前期自有垫付资金，完成自有资金回流归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2.4 自有资金使用管控要求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资金隔离管控：项目自有周转资金与企业其他项目资金分户管理，设立项目专用资金子账户，严禁挪用至其他工程项目、经营支出；2. 支出审批管控：单笔5万元以上资金支出项目经理审批，20万元以上大额资金企业财务总部复核审批，流程闭环；3. 动态调剂管控：成本员每周核算资金结余、支出数据，根据材料涨价、工期赶工、应急施工动态调剂资金额度；4. 回款抵扣管控：业主拨付工程进度款优先对冲当期自有垫付资金，加快企业资金周转效率。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三、材料采购、设备预付款资金保障计划</w:t>
      </w:r>
      <w:bookmarkEnd w:id="1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3.1 材机预付款总体保障原则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遵循“核心主材优先预付、大型设备足额预付、小额辅材月结预付、战略合作供应商保底授信”原则，提前锁定砂石、水泥、苗木、电缆、钢结构、土工防渗材料、环保抑尘物资核心供货渠道，提前支付合规预付款锁定货源、锁定供货单价，规避建材涨价、货源短缺、设备退场停工风险；所有材机预付款严格按照采购合同、租赁合同约定比例拨付，预付资金纳入项目专项资金台账，监理全程见证核验，杜绝违规预付、超额预付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3.2 工程主材采购预付款保障方案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大宗结构性主材：钢筋、商品砼、砂石、防水防渗材料，选定属地具备产能、资质、履约能力一级供应商，签订固定单价供货合同，合同签订后3个工作日内支付合同总价15%-20%履约预付款，用于原材料备货、厂区排产、物流调度，保障每日施工用料足额进场；月度供货对账后，进度款同步抵扣前期预付款，完工结清尾款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专项环保水保主材：防尘网、土工布、植草籽、绿化苗木、排水管材、防渗材料，结合林地农田复绿施工计划，提前15日支付备货预付款，优先采购乡土绿植、合规环保材料，保障水土恢复、文明施工材料不间断供应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3.电力专项材料：全新辅材、废旧置换电缆、金属构件，对接电力合规供货单位，预付专项备货资金，分类备货、分类进场，匹配电缆拆装、管线施工工期节点。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3.3 施工机械设备预付款保障方案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1.自有大型设备：雾炮车、洒水车、挖掘机、装载机、桩机等场内自有机械，企业全额拨付维保、燃油、配件预付款，设立机械油料专项资金池，每日足额拨付油料费用，保障24小时待命作业。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外租大型机械设备：履带挖机、运输渣土车辆、破碎设备、吊装设备，签订制式租赁协议，进场前支付10%进场预付款，月度结算租金；长期租赁设备预付月度保底租金，杜绝设备承租方因费用问题停运、撤场；所有外运渣土密闭车辆，提前预付运输保证金及燃油预付款，保障扬尘清运、废料转运常态化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3.4 材机预付款应急兜底机制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立材机应急预付备用金，额度不低于月度材机总费用12%，应对突发材料涨价、加急用料、临时新增机械工况；若业主进度款延期拨付，企业自有周转资金直接兜底垫付预付款，不缩减供货量、不降低设备台班数量；所有供应商、租赁单位签订履约承诺书，承诺不因预付款拨付时差擅自停止供货、停运设备，违约承担工期损失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3.5 预付款台账及票据管理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物资部门联合财务建立材机预付款专项台账，登记预付日期、金额、收款单位、抵扣节点、结余金额，留存合同、转账流水、增值税发票、收货签收单，做到每一笔预付款可审计、可溯源；工程竣工结算时，统一汇总预付款对账资料，配合业主造价审核、财务审计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四、农民工工资专户管理、按月足额发放保障方案（投标硬性必备）</w:t>
      </w:r>
      <w:bookmarkEnd w:id="19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4.1 合规开户备案管理（属地住建硬性要求）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1.专户开立：项目中标进场7个工作日内，严格按照属地住建、人社、银行联动要求，在项目属地合作商业银行，单独开立</w:t>
      </w:r>
      <w:r>
        <w:rPr>
          <w:rFonts w:eastAsia="等线" w:ascii="Arial" w:cs="Arial" w:hAnsi="Arial"/>
          <w:b w:val="true"/>
          <w:sz w:val="22"/>
        </w:rPr>
        <w:t>本项目专属农民工工资专用账户</w:t>
      </w:r>
      <w:r>
        <w:rPr>
          <w:rFonts w:eastAsia="等线" w:ascii="Arial" w:cs="Arial" w:hAnsi="Arial"/>
          <w:sz w:val="22"/>
        </w:rPr>
        <w:t>，不与企业通用账户混用、不跨项目混用、不转借分包单位使用，专户信息同步录入属地建筑工人实名制劳资监管平台，完成备案审核，取得专户备案回执，满足项目开工必备用工备案条件。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专户封闭管理：农民工工资专户实行专款专用、封闭流转，账户资金仅用于本项目农民工基本工资、绩效工资、加班补贴、岗位津贴发放，不得用于材料付款、机械租赁、管理经费、其他工程支出；银行严格管控账户支出流向，非农民工代发业务禁止划转资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工资保证金缴存：严格按照属地缴费标准，按项目合同总价足额缴存农民工工资保证金，采用银行保函替代现金缴存，降低项目资金占用，保函有效期覆盖施工全周期+6个月竣工质保期，逾期自动续保，规避欠薪追责风险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4.2 实名制用工+工资分账闭环管理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全员实名制录入：所有进场木工、土建、绿化、电工、清运、环保保洁农民工，100%录入属地劳资实名制平台，人脸考勤、身份证核验、劳动合同签订、工伤保险参保四项全覆盖，未录入、未参保人员严禁进场作业；现场设立劳资维权公示牌，公示专户账号、发放日期、劳动监察投诉电话、劳资管理员联系方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工程款人工费分账：严格执行建设资金、人工费用分账制度，督促建设单位按月足额将人工费用拨付至工资专户，拨付比例不低于当期已完工程量价款22%；人工费用单独计价、单独划转，杜绝工程款抵扣人工费、挤占工资专户资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3.班组用工台账管理：劳资专员每日核对人脸考勤，每周班组签字确认考勤数据，每月25日锁定当月全月考勤，结合工种单价、加班时长核算工资，工人本人签字确认工资表，杜绝代签、虚报、冒领工资行为。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4.3 按月足额工资发放标准化流程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固定发薪日期：每月10日为项目固定工资发放日，遇节假日提前发放，绝不延期拖欠；标准流程：考勤归集→班组复核→工人签字→劳资审核→财务复核→监理签字确认→银行专户批量代发。所有农民工办理专户绑定本行工资卡，工资由银行直接代发至工人个人账户，不经过班组长、分包老板转手转账，从源头杜绝截留、克扣工资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特殊工况发薪保障：遇工程款延期拨付、进度款滞后情况，企业自有周转资金直接划转补足工资专户差额资金，保证每月10日足额按时发薪，不以业主未付款、工期赶工、资金周转为由延迟发放农民工工资，完全满足投标零欠薪履约承诺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3" w:id="23"/>
      <w:r>
        <w:rPr>
          <w:rFonts w:eastAsia="等线" w:ascii="Arial" w:cs="Arial" w:hAnsi="Arial"/>
          <w:b w:val="true"/>
          <w:sz w:val="30"/>
        </w:rPr>
        <w:t>4.4 分包单位用工及工资联动管控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所有劳务分包、专业分包单位，进场前签订《农民工工资支付连带责任协议书》，总包单位全权兜底管控分包用工薪酬，分包欠薪由总包专户直接代发，后续抵扣分包工程款；2.严禁分包私自发薪、场外现金发薪，所有分包工人统一纳入项目实名制、统一专户发放工资；3.分包单位工资资料统一归档，总包统一对接人社、住建部门检查，承担项目用工主体责任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4" w:id="24"/>
      <w:r>
        <w:rPr>
          <w:rFonts w:eastAsia="等线" w:ascii="Arial" w:cs="Arial" w:hAnsi="Arial"/>
          <w:b w:val="true"/>
          <w:sz w:val="30"/>
        </w:rPr>
        <w:t>4.5 欠薪维稳及投诉处置机制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设立工资异议窗口，工人对薪资、考勤有异议24小时受理、48小时复核办结；2.建立欠薪应急周转金，专项留存专户备用资金，应对劳资纠纷、临时薪资补差；3.每月开展工资发放宣讲，公示工资流水，主动配合人社部门月度工资核查；4.全年实现零欠薪投诉、零劳资仲裁、零信用扣分，保障项目招投标信用不受影响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4.6 工资全套归档台账资料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常态化留存劳动合同、实名制考勤表、工资核算表、银行代发流水、专户银行对账单、工伤保险参保凭证、维权公示照片、工资拨付凭证，纸质+电子双归档，竣工后统一移交住建部门归档核验，作为项目竣工验收必备资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五、项目资金风险防控、垫资履约保障措施</w:t>
      </w:r>
      <w:bookmarkEnd w:id="2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7" w:id="27"/>
      <w:r>
        <w:rPr>
          <w:rFonts w:eastAsia="等线" w:ascii="Arial" w:cs="Arial" w:hAnsi="Arial"/>
          <w:b w:val="true"/>
          <w:sz w:val="30"/>
        </w:rPr>
        <w:t>5.1 项目全周期资金风险研判辨识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工程施工特点，提前研判五大类核心资金风险：一是业主工程进度款审批、拨付延期回款风险；二是砂石、燃油、苗木、电缆主材市场价格上浮增量资金风险；三是雨季、环保督查、属地管控导致工期滞缓资金消耗风险；四是分包劳务溢价、临时用工增加人工成本风险；五是突发环保应急、水保整改、文明提升新增资金支出风险。针对以上风险建立分级预警台账，划分蓝色一般预警、黄色中度预警、红色重大预警三级管控标准，提前制定兜底处置方案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5.2 多维资金风险防控体系</w:t>
      </w:r>
      <w:bookmarkEnd w:id="28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9" w:id="29"/>
      <w:r>
        <w:rPr>
          <w:rFonts w:eastAsia="等线" w:ascii="Arial" w:cs="Arial" w:hAnsi="Arial"/>
          <w:b w:val="true"/>
          <w:sz w:val="28"/>
        </w:rPr>
        <w:t>5.2.1 资金预算动态防控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开工编制总资金使用预算，每月更新动态资金预算，成本、财务、物资三方联动核算收支，严控非生产性管理开支；压缩办公招待、场外冗余支出，把资金优先倾斜材机采购、劳务薪酬、环保水保三大核心板块；单笔超预算支出必须提交预警说明，项目经理审批后方可支出，避免资金无序消耗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0" w:id="30"/>
      <w:r>
        <w:rPr>
          <w:rFonts w:eastAsia="等线" w:ascii="Arial" w:cs="Arial" w:hAnsi="Arial"/>
          <w:b w:val="true"/>
          <w:sz w:val="28"/>
        </w:rPr>
        <w:t>5.2.2 合作单位履约风控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筛选资质齐全、经营稳定、无合同纠纷、无失信记录的材料供应商、设备租赁商、劳务分包单位，合作前核验对方征信、履约台账；采购合同约定价格浮动上限，锁定阶段性供货单价，规避短期恶意涨价；分包合同约定总价包干、用工单价固定，严禁随意溢价调价，锁定劳务总成本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1" w:id="31"/>
      <w:r>
        <w:rPr>
          <w:rFonts w:eastAsia="等线" w:ascii="Arial" w:cs="Arial" w:hAnsi="Arial"/>
          <w:b w:val="true"/>
          <w:sz w:val="28"/>
        </w:rPr>
        <w:t>5.2.3 银行授信及外部资金兜底风控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企业对接合作国有银行，为本项目开立专项授信额度，出具正式资金履约保函，保函可覆盖项目阶段性垫资总额；自有资金不足时，启用银行授信资金无缝补位，保障资金链条不断裂；企业留存年度流动资金储备，应对项目极端资金缺口，具备长期垫资施工能力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2" w:id="32"/>
      <w:r>
        <w:rPr>
          <w:rFonts w:eastAsia="等线" w:ascii="Arial" w:cs="Arial" w:hAnsi="Arial"/>
          <w:b w:val="true"/>
          <w:sz w:val="28"/>
        </w:rPr>
        <w:t>5.2.4 政策及合规风控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合规使用专项资金、工资专户资金，严守财税、劳资、住建资金管理条例，杜绝资金违规拆借、体外循环、偷税漏税、专户挪用等违法违规行为，规避行政罚款、账户冻结、信用惩戒资金次生风险；所有资金支出依法完税、票据齐全，合规对接审计核验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3" w:id="33"/>
      <w:r>
        <w:rPr>
          <w:rFonts w:eastAsia="等线" w:ascii="Arial" w:cs="Arial" w:hAnsi="Arial"/>
          <w:b w:val="true"/>
          <w:sz w:val="30"/>
        </w:rPr>
        <w:t>5.3 分级垫资履约专项保障措施</w:t>
      </w:r>
      <w:bookmarkEnd w:id="33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4" w:id="34"/>
      <w:r>
        <w:rPr>
          <w:rFonts w:eastAsia="等线" w:ascii="Arial" w:cs="Arial" w:hAnsi="Arial"/>
          <w:b w:val="true"/>
          <w:sz w:val="28"/>
        </w:rPr>
        <w:t>5.3.1 常态化小额垫资保障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针对业主进度款7-15日常规拨付时差，由项目自有周转资金小额垫资，保障日常辅材采购、日常零星用工、场内保洁、环保洒水运维开支，垫资额度可控、周期较短，回款后即刻抵扣回笼，不影响企业整体资金运转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5" w:id="35"/>
      <w:r>
        <w:rPr>
          <w:rFonts w:eastAsia="等线" w:ascii="Arial" w:cs="Arial" w:hAnsi="Arial"/>
          <w:b w:val="true"/>
          <w:sz w:val="28"/>
        </w:rPr>
        <w:t>5.3.2 阶段性中期垫资保障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若遇业主月度进度款延期30日以上拨付、工序集中赶工、汛期水保应急施工工况，企业总部调拨专项垫资资金，足额垫付主材预付款、机械租金、全员农民工工资，保障主体工序、林地农田复绿、废料合规处置不间断施工，绝不因资金问题缩减施工内容、降低文明环保施工标准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6" w:id="36"/>
      <w:r>
        <w:rPr>
          <w:rFonts w:eastAsia="等线" w:ascii="Arial" w:cs="Arial" w:hAnsi="Arial"/>
          <w:b w:val="true"/>
          <w:sz w:val="28"/>
        </w:rPr>
        <w:t>5.3.3 极端工况全额兜底垫资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具备全工期兜底垫资履约能力，若发生业主阶段性回款停滞、项目专项资金暂缓拨付极端情况，企业依托自有流动资金+银行授信双重资金池，全额垫付材机、劳务、环保、水保全部费用，保质保量按期完工交付，全面履行投标履约承诺，不停工、不撤场、不违约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7" w:id="37"/>
      <w:r>
        <w:rPr>
          <w:rFonts w:eastAsia="等线" w:ascii="Arial" w:cs="Arial" w:hAnsi="Arial"/>
          <w:b w:val="true"/>
          <w:sz w:val="30"/>
        </w:rPr>
        <w:t>5.4 资金回流及亏损对冲保障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财务专人对接业主造价、财务部门，加快月度计量、签证变更、进度款报审效率，主动完善施工资料，提速回款流程；对于材料涨价、临时整改产生增量费用，及时办理现场签证、造价增补，纳入结算总价；竣工阶段专人跟进竣工审计、尾款结算、质保金回款，快速回笼垫付资金，化解垫资资金压力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8" w:id="38"/>
      <w:r>
        <w:rPr>
          <w:rFonts w:eastAsia="等线" w:ascii="Arial" w:cs="Arial" w:hAnsi="Arial"/>
          <w:b w:val="true"/>
          <w:sz w:val="30"/>
        </w:rPr>
        <w:t>5.5 资金应急处置机制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成立资金应急小组，一旦出现资金预警，第一时间冻结非必要支出、调剂跨项目流动资金、启用银行授信、对接合作供应商延期结算，多维压降资金压力；每季度开展资金风控复盘会议，优化资金拨付节奏，提升项目资金抗风险能力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9" w:id="39"/>
      <w:r>
        <w:rPr>
          <w:rFonts w:eastAsia="等线" w:ascii="Arial" w:cs="Arial" w:hAnsi="Arial"/>
          <w:b w:val="true"/>
          <w:sz w:val="32"/>
        </w:rPr>
        <w:t>六、劳务用工配套综合保障（联动资金管理）</w:t>
      </w:r>
      <w:bookmarkEnd w:id="39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0" w:id="40"/>
      <w:r>
        <w:rPr>
          <w:rFonts w:eastAsia="等线" w:ascii="Arial" w:cs="Arial" w:hAnsi="Arial"/>
          <w:b w:val="true"/>
          <w:sz w:val="30"/>
        </w:rPr>
        <w:t>6.1 劳务班组储备保障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企业储备长期合作合规劳务班组，包含土建、绿化、电缆拆装、保洁清运、水土修护专项班组，所有班组资质齐全、用工规范、无欠薪前科，可根据资金进度随时增减用工人数，适配工期赶工、阶段性施工需求；杜绝临时零散无证务工人员进场，降低用工劳资风险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1" w:id="41"/>
      <w:r>
        <w:rPr>
          <w:rFonts w:eastAsia="等线" w:ascii="Arial" w:cs="Arial" w:hAnsi="Arial"/>
          <w:b w:val="true"/>
          <w:sz w:val="30"/>
        </w:rPr>
        <w:t>6.2 劳务成本前置管控</w:t>
      </w:r>
      <w:bookmarkEnd w:id="4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工前置核定各工种包干单价、加班计价标准，签订书面用工协议，固化人工成本；设立劳务备用资金，应对节假日加班三倍薪资、异地务工交通补助、高温防寒补贴发放，所有劳务补贴统一纳入工资专户发放，合规入账、足额发放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2" w:id="42"/>
      <w:r>
        <w:rPr>
          <w:rFonts w:eastAsia="等线" w:ascii="Arial" w:cs="Arial" w:hAnsi="Arial"/>
          <w:b w:val="true"/>
          <w:sz w:val="30"/>
        </w:rPr>
        <w:t>6.3 劳务安全教育资金保障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单列劳务安全教育、工伤应急资金，全员购买工伤保险+雇主责任险，筑牢用工安全底线；定期开展文明施工、环保水保、劳资普法培训，从源头减少用工安全事故、劳资纠纷，间接规避事故赔付、纠纷仲裁额外资金支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3" w:id="43"/>
      <w:r>
        <w:rPr>
          <w:rFonts w:eastAsia="等线" w:ascii="Arial" w:cs="Arial" w:hAnsi="Arial"/>
          <w:b w:val="true"/>
          <w:sz w:val="32"/>
        </w:rPr>
        <w:t>七、管理保障及履约承诺</w:t>
      </w:r>
      <w:bookmarkEnd w:id="4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4" w:id="44"/>
      <w:r>
        <w:rPr>
          <w:rFonts w:eastAsia="等线" w:ascii="Arial" w:cs="Arial" w:hAnsi="Arial"/>
          <w:b w:val="true"/>
          <w:sz w:val="30"/>
        </w:rPr>
        <w:t>7.1 制度保障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制定项目资金支出管理制度、专户专项管理制度、材机预付审批制度、农民工工资发放管理制度、资金风险预警制度五项专项制度，所有资金劳务工作依规执行，权责到人，违规追责。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5" w:id="45"/>
      <w:r>
        <w:rPr>
          <w:rFonts w:eastAsia="等线" w:ascii="Arial" w:cs="Arial" w:hAnsi="Arial"/>
          <w:b w:val="true"/>
          <w:sz w:val="30"/>
        </w:rPr>
        <w:t>7.2 信用履约承诺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单位郑重承诺：自有周转资金足额到位、专款专用；材机预付款按时足额拨付，保障物资机械不间断作业；合规开立农民工工资专户，全员实名制、分账管理，每月固定日期足额发薪，全年零欠薪；具备足额垫资履约能力，承担全部资金风险，无条件保障项目按期完工、合规履约，自愿接受住建、人社、业主、银行全流程监督，若违反承诺自愿承担一切行政处罚及经济损失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6" w:id="46"/>
      <w:r>
        <w:rPr>
          <w:rFonts w:eastAsia="等线" w:ascii="Arial" w:cs="Arial" w:hAnsi="Arial"/>
          <w:b w:val="true"/>
          <w:sz w:val="30"/>
        </w:rPr>
        <w:t>7.3 台账归档保障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全套资金流水、预付凭证、专户流水、工资发放记录、风控报表按月装订归档，全程可查、可审、可核验，满足投标评标、过程监管、竣工审计全部资料要求。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全文字数：6018字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2026-06-18T01:19:03Z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{"Label":"1","ContentProducer":"001191110102MACQD9K64010000","ProduceID":"7652538783804656851","ReservedCode1":"","ContentPropagator":"","PropagateID":"","ReservedCode2":""}</vt:lpwstr>
  </property>
</Properties>
</file>