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电网建设项目专项管理方案（投标专用版）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前言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专项管理方案结合本项目电网工程施工属性、项目建设规模、属地供电公司竣工归档管理要求、国网施工现场标准化管理手册、建筑施工安全检查标准、电力建设工程施工安全监督管理办法等国家、行业、业主单位现行管理制度编制，全面覆盖项目人员履职、班组专业化、分包履约、工程资料、会议闭环五大核心管控维度，立足项目全生命周期策划事前准入、事中管控、事后考核、闭环追责全流程管理体系。方案严格落实业主单位一岗一责、持证作业、共管共建、资料同步、问题销号核心管理要求，适配本电网土建、电气安装、线路架设、设备调试全工序施工管理，可直接用于项目投标履约、进场落地、过程考核、竣工核验全环节，所有管理条款、考核标准、管控流程均满足招标文件、监理管理、国网属地项目管理硬性要求，保障项目安全零事故、质量零缺陷、进度零滞后、资料零缺项、履约零违规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编制依据：《电力建设工程质量管理规定》《电力建设安全工作规程》《国家电网建设工程档案管理标准》《建筑施工企业用工管理办法》《建设工程施工分包管理办法》《电网工程项目部标准化建设导则》《本项目招标文件及答疑文件》《项目施工合同范本》《属地电力工程施工现场人员履职考核管理细则》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案适用范围：本电网工程项目部全体管理人员、特种作业施工班组、自有施工队伍、外协专业分包单位、劳务分包单位、进场临时作业人员、项目后勤及资料配套管理人员，覆盖项目施工准备、土建施工、电气安装、试验检测、竣工验收、移交归档、质保维保全施工周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管理总目标：1.岗位履职合规率100%，全员责任书签订率100%，岗位考核全覆盖；2.特种作业持证上岗率100%，零散外协违规进场作业零发生；3.分包资质备案合规率100%，工程款履约考核联动全覆盖，分包违规追责闭环；4.工程资料与施工进度同步率100%，一次性竣工归档合格率100%；5.各级例会常态化落实率100%，现场问题闭环整改率100%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第一章 项目全员岗位职责管理制度</w:t>
      </w:r>
      <w:bookmarkEnd w:id="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1.1 制度总则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1.1.1 为压实项目层级管理责任，破除岗位职责交叉、管理空白、履职推诿、考核虚化问题，严格落实电力工程项目一岗一责、权责对等、失职追责管理原则，建立项目经理统筹总负责、岗位专人专管、全过程履约量化考核的管理体系，结合电网工程多点施工、野外作业、高压作业、交叉作业多的施工特点，制定本全员岗位职责管理制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1.1.2 本制度覆盖项目部六大核心岗位：项目经理、技术负责人、专职安全员、专职质检员、材料员、资料员，配套施工班组长联动考核，所有岗位实行定岗定责、持证上岗、责任书签约、月度考评、竣工总评、绩效挂钩、失职追责一体化管理，所有考核数据同步上报监理单位、业主项目部备案，纳入项目履约评分及企业年度电网施工信用评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1.1.3 岗位管理核心原则：持证任职、专人专岗、权责清晰、过程留痕、量化打分、奖惩兑现、终身履职溯源，严禁一人多岗混岗、无证顶岗、岗位挂靠、外包代管管理行为。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1.2 六大核心岗位全责明细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1.2.1 项目经理（项目第一责任人）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统筹全责：为本项目安全、质量、进度、成本、文明施工、信访维稳、对外协调、履约合规第一责任人，全面对接业主项目部、监理单位、属地住建、应急、供电主管部门，统筹项目全资源调配，审批项目专项施工方案、大额材料采购、分包进退场、工程款支付、应急处置方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安全管理全责：牵头搭建项目安全管理体系，审批年度安全工作计划，组织落实电网高压作业、临近带电体作业、深基坑作业专项安全管控，牵头处置项目安全险情、工伤事故，负责安全投入足额拨付，定期带队开展全域安全巡查，对接安监部门检查整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质量管理全责：牵头落实国网质量工艺标准化要求，管控原材料进场、工序报验、隐蔽施工、设备安装核心质量节点，牵头对接质量抽检、飞检、专项核验，承担项目质量通病整改、质量缺陷赔付主体责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履约管理全责：严格对标招标文件、施工合同工期节点，编制总施工进度计划，协调属地征地、停电、跨路施工手续，管控分包履约行为，审批岗位考核结果，签订项目总履约责任书，对接项目阶段性验收、竣工验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考核追责权责：有权对项目部管理人员、施工班组、分包单位下达整改、停工、处罚、退场指令；对岗位履职不到位人员启动绩效扣分、岗位调岗；发生安全质量事故，承担首要管理责任，配合行业部门追责调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1.2.2 项目技术负责人（技术质量专项责任人）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技术统筹全责：为本项目施工技术、专项方案、工艺标准、试验检测、技术变更、图纸会审第一责任人，熟悉本电网线路、配电房、箱变、电缆敷设全套施工图纸，牵头图纸会审、设计答疑、现场技术交底工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方案管控全责：编制、审核、报审深基坑、起重吊装、临近带电体、高空组塔、电缆耐压试验危大工程专项施工方案，编制专项安全技术交底、工序工艺交底，针对电网老旧线路接驳、带电接驳专项工序编制专项技术保障措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质量技术全责：牵头管控施工工艺合规性，解决现场施工技术难题，核验工序施工技术参数，督导试验取样、送检合规性，编制技术整改方案，对接业主技术部、设计单位办理工程签证、设计变更，管控变更工程量合规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（4）资料技术全责：督导资料员、试验员同步完善技术类、试验类、变更类资料，保证施工工艺、试验数据、图纸内容三方一致，配合竣工技术档案审核归档。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（5）履职考核：每日开展现场技术巡查，填报技术履职台账，对技术交底缺失、工艺违规、方案未批先施工问题承担直接管理责任。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1.2.3 专职安全员（现场安全直接责任人）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（1）持证履职：必须持有电力专职安全员C证、电网施工现场安全专项培训合格证双证在岗，不得兼职其他岗位，专职负责全域现场安全管控。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日常安全管控：每日班前安全警示教育、作业区域安全围挡布设、带电区域警示隔离、劳保用品佩戴核查、施工机具安全核验、临时用电全域巡检，重点管控登高、起重、动火、有限空间、临近带电体五大高危作业旁站监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人员安全管理：核查所有进场人员身份证、特种作业证件、体检报告、安全教育台账，建立进场人员安全台账，严禁无证、带病、情绪异常人员进场作业；组织月度全员安全考试、应急演练（触电、高空坠落、火灾应急专项演练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（4）隐患闭环管理：每日排查现场安全隐患，分级建立安全隐患台账，下达安全整改通知单，跟踪整改复核闭环；对接监理安全巡查、业主安全飞检，落实整改闭环；管理安全物资、消防器材、应急物资台账。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（5）事故上报权责：第一时间上报现场轻伤、险情、安全事故，保护事故现场，留存影像资料，落实安全台账日更新、周上报制度，安全履职台账缺失直接考核扣分。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1.2.4 专职质检员（工程质量直接责任人）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（1）质量体系履职：严格执行国网电网工程质量工艺标准，划分土建、电气、线路、电缆分项质检责任区，落实分项、分部、单位工程三级自检制度。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（2）工序质检全责：原材料进场抽检、构配件外观核验、混凝土拌合浇筑旁站、隐蔽工程全覆盖自检、线缆敷设接线工艺核验、设备安装平整度核验，未自检合格工序严禁报验、严禁进入下一道施工工序。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试验共管全责：配合第三方试验单位取样、送检、现场检测，核对试块、线缆、金具、绝缘子试验编号、批次信息，杜绝试样造假、批次混用问题；跟踪不合格原材料、构配件退场销毁全过程，留存退场影像台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（4）质量通病管控：针对电网工程基础开裂、接地电阻不达标、线缆排布混乱、金具安装不规范、防水密封失效高频质量通病，前置防控巡检，每日填报质量巡检台账，下发质量整改通知单。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（5）验收履职：牵头项目部内部预验收，整理自检资料，配合监理平行检验、业主竣工验收，对自检漏项、质检造假、工序违规放行承担直接质量责任。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1.2.5 材料员（物资供应链管控责任人）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物资准入全责：对接业主集采物资、自购辅材、施工机具、安全耗材全流程管理，核验供应商资质、产品合格证、型式试验报告、入网许可证书，电网专用金具、电缆、变压器、开关设备必须具备国网入网备案资质，无入网资质物资严禁进场卸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出入库管控：建立物资电子化出入库台账，分类分区仓储管控，做好防潮、防破损、防老化保管；高压设备、精密电气元件单独封闭式仓储，做好出入库双人签字溯源管理；废旧物资、边角料统一登记退场，杜绝物资流失挪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联动质检履职：原材料进场同步联动质检员抽样送检，未送检、检测不合格物资原地封存、限期退场，严禁混用合格不合格物资；同步对接资料员整理物资合格证、质保书、入网资料，保证物资资料和进场批次完全匹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（4）进度保供管理：对标施工进度计划提前编制材料采购、进场计划，规避主材断供延误工期；管控材料损耗率，严控线缆、钢材、混凝土超定额损耗，超标损耗联动班组追责扣款。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1.2.6 专职资料员（全周期档案归档责任人）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（1）资料同步编制全责：全权负责安全、质量、物资、试验、分包、验收、签证、变更八大类资料同步编制、签字、报验、归档，严格对标国网工程竣工归档目录标准化编制。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（2）台账溯源管理：统筹全员岗位台账、班组作业台账、分包人员台账电子化归档，留存现场施工影像、旁站影像、整改前后对比影像，保证纸质资料、电子资料、现场实况三方一致。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（3）对接报验归档：按时对接监理、业主资料审核，及时整改资料错漏、签字不全、数据不符问题；竣工阶段完成组卷、装订、电子化扫描、档案移交，满足供电公司档案室入库标准。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（4）保密保管全责：涉密施工图纸、线路点位资料、项目造价资料、人员涉密信息加密保管，资料借阅登记溯源，竣工后全套资料封存归档，保管至项目质保期满、质保闭环完成。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1.2.7 施工班组长（现场作业一线责任人）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（1）一线执行全责：严格落实项目部技术、安全、质量交底，管控本组作业人员作业行为，服从安全员、质检员旁站管理，杜绝班组私自违章作业、简化施工工序。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（2）班组人员管控：摸排本组人员身体健康状态，严禁酒后、熬夜、高血压人员参与高空、带电作业；每日落实班前安全教育，配齐班组劳保用品，规范机具使用流程。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（3）工序自检全责：班组完工后开展班组一级自检，自检合格上报质检员复检，主动整改现场安全质量隐患；管控班组施工工期，落实点位施工节点，管控班组材料损耗。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（4）履约联动：配合项目部人员备案、考勤、考核工作，违规作业、人员无证上岗、屡次整改不到位，班组长承担连带考核责任。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1.3 岗位责任书签订管理流程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1.3.1 签约时限：项目开工报审完成3个工作日内，项目部统一制式签订《岗位履职责任书》《安全一岗双责责任书》《质量终身责任书》三份专项责任书，一式三份，项目部、岗位本人、监理单位各留存一份。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1.3.2 签约前提：所有管理岗位证件核验有效、社保备案完成、业主项目部人员备案通过后方可签约，证件过期、人员未备案不予签约，不得上岗履职。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1.3.3 变更补签：岗位人员调岗、离职、替换，24小时内完成旧责任书作废、新人员资质备案、新责任书补签，同步报备监理、业主更新人员履职台账。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1.4 全过程履约考核制度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1.4.1 考核层级：实行日巡查记分、月度综合考评、阶段节点考核、竣工终评四级考核模式，考核分值满分100分，85分及以上为合格履职，70-84分为预警履职，70分以下为不合格履职。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1.4.2 考核挂钩内容：岗位绩效工资、评优评先、岗位留任、企业电网项目任职资格、分包工程款拨付联动评分。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1.4.3 分级处置规则：（1）月度预警履职：约谈提醒、专项补课、扣除20%月度绩效；（2）月度不合格履职：停工脱产培训、扣除全额月度绩效、限期调岗；（3）季度两次不合格履职：清退出本项目岗位，上报企业信用部备案；（4）履职失职引发安全质量事故：按照责任书追责，承担经济赔付及行政配合追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1.4.4 考核留痕：所有考核打分、约谈记录、整改凭证、奖惩凭证统一归入岗位履职档案，同步纳入项目竣工履约档案。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3" w:id="13"/>
      <w:r>
        <w:rPr>
          <w:rFonts w:eastAsia="等线" w:ascii="Arial" w:cs="Arial" w:hAnsi="Arial"/>
          <w:b w:val="true"/>
          <w:sz w:val="36"/>
        </w:rPr>
        <w:t>第二章 施工班组专业化管理</w:t>
      </w:r>
      <w:bookmarkEnd w:id="1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2.1 制度适用班组范围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专项管控电网项目五大特种专业班组：电工班组（高压/低压入网电工）、焊工班组（钢结构焊接、金具焊接）、起重班组（吊车吊装、杆塔吊装、设备起重）、登高班组（杆塔登高、屋面配电登高、线缆桥架高空作业）、试验班组（接地试验、耐压试验、绝缘检测、通电调试），实行全流程闭环专业化管控，全面取缔零散外协流动人员无组织进场作业模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2.2 班组全生命周期五阶段管控流程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2.2.1 第一阶段：班组准入审核（进场前置管控，不合格严禁进场）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班组资质准入：自有专业化班组提供班组建制备案、机具年检报告、近2年电网同类项目施工业绩、班组安全事故零失信证明；外协专业班组额外提供营业执照、特种作业经营备案、安全生产许可、专项履约保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人员前置审核：班组全员提交身份证、近期体检报告（高空/高压作业必须专项体检，无高血压、心脏病、眩晕症）、工伤保险参保凭证、国网安全教育结业凭证，高危作业人员必须购买项目专属高额意外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（3）机具准入审核：班组自带起重设备、焊接设备、登高器具、绝缘工具、试验仪器，必须出具第三方年检校准报告、绝缘检测报告，破损、过期、非标机具直接禁止进场使用。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（4）准入评审：由项目经理牵头，安全员、技术负责人联合评审，出具《班组准入评审意见书》，监理复核备案通过后方可办理进场手续。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2.2.2 第二阶段：持证备案标准化管理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证件硬性标准：所有特种作业人员证件必须为应急管理部、住建部、市场监管总局核发合规证件，高压电工证件等级匹配本项目作业电压等级，证件有效期、复审日期核验无误，国网系统官网可线上核验，纸质证件、电子证照双向备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分级备案台账：项目部建立《特种作业人员一证一档台账》，分类登记电工、焊工、起重、登高、试验人员信息，包含证件编号、作业范围、有效期、人脸影像、参保信息、作业片区，同步上传业主项目管理人员实名制平台备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（3）证件动态管控：安全员每周复核证件有效期，到期前30天下达复审提醒，逾期未复审人员立即停止作业、离场复审；严禁证件转借、伪造、套用、跨范围作业，一经发现班组全员停工，班组负责人罚款追责。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2.2.3 第三阶段：岗前分级考核管理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（1）三级安全教育考核：项目级、班组级、作业点位级安全教育闭环考核，考核内容包含临近带电体避险、触电急救、高空防坠落、动火防火、电网现场禁令，笔试80分合格，不合格不得上岗。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实操专项考核：结合本项目杆塔类型、线缆规格、设备型号开展现场实操考核，起重班组考核吊装站位、吊点选型；登高班组考核安全带挂设、防坠器使用；试验班组考核仪器接线、数据读取，实操不合格禁止独立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（3）专项交底考核：危大作业专项交底签字考核，确认作业人员熟知作业风险、避险路线、应急联络方式，考核影像留存归档。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2.2.4 第四阶段：施工现场日常常态化管控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（1）实名制驻场管控：五大专业班组全员人脸实名制考勤，进出施工工区刷卡核验，人证不符禁止进入作业区域；班组实行固定片区作业，跨片区作业需报备安全员审批。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（2）作业分级审批：登高、动火、起重、停电、试验五大高危作业必须提前办理作业票，无票严禁作业；安全员全过程旁站，班组擅自开工直接停工处罚。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班组行为红线管控：严禁班组私自招录零散临时工顶岗、严禁班组人员私自转借证件、严禁酒后上岗、严禁雨天违规登高带电作业、严禁擅自更改施工工艺；设置班组违规记分台账，月度累计扣分超标暂停班组作业权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（4）机具日常维保：班组每日班前自检机具绝缘性、牢固性，安全员每日复检，维保记录每日登记，老旧机具定期更换，杜绝机具带病作业。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2.2.5 第五阶段：班组退场闭环管理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（1）阶段性退场：分项工序完工班组阶段性退场前，完成工序质量复检、隐患清零、机具清点、劳保物资归还、考勤对账，办理阶段性退场确认单。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（2）项目竣工退场：班组全员证件解绑、实名制平台注销、保险退保对接、工资全额结清公示、施工物料对账核销，无劳资纠纷、无质量遗留问题、无安全违章欠款，方可办结全额退场手续。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（3）黑名单联动：班组存续期间无证作业、屡次违章、劳资闹事、恶意停工，直接纳入企业电网施工班组黑名单，全域禁止承接后续同类项目作业。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2.3 零散外协人员禁令管理细则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2.3.1 全域禁止事项：禁止外协中介零散人员、无证务工人员、临时闲散人员私自进场搭接工序、辅助作业、零杂施工；所有现场作业必须归口五大专业化班组统一管理，项目部不接收零散单人进场务工。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2.3.2 应急临时用工特例：项目突发抢修、零星清理必须临时用工，需24小时内完成体检、安全教育、临时证件报备、临时意外险投保，由专职安全员专人全程监护作业，作业完毕立即清离现场，不留驻场外临时务工人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2.3.3 违规追责：发现零散无证人员自主作业，对所属班组、对接管理人员双向处罚，发生安全事故由对接管理人员、班组负责人承担全部经济及法律责任。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2" w:id="22"/>
      <w:r>
        <w:rPr>
          <w:rFonts w:eastAsia="等线" w:ascii="Arial" w:cs="Arial" w:hAnsi="Arial"/>
          <w:b w:val="true"/>
          <w:sz w:val="36"/>
        </w:rPr>
        <w:t>第三章 分包单位管控管理细则</w:t>
      </w:r>
      <w:bookmarkEnd w:id="2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3.1 分包管控总体原则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分包严格执行业主单位分包准入备案制度，坚持资质前置、共管共控、权责分离、工程款联动考核、违规分级追责原则，仅允许专业分包、合规劳务分包进场，严禁违法转包、挂靠分包、拆分分包、无资质分包，所有分包行为事前报备监理、业主审批，未经审批分包施工工程量不予计量、不予拨付工程款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3.2 分包全流程七大管控细则</w:t>
      </w:r>
      <w:bookmarkEnd w:id="2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3.2.1 分包前置资质审核（准入第一道关口）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基础证照审核：分包单位营业执照、电力专项施工资质、安全生产许可证、法人授权委托书、近三年电网同类项目履约业绩、信用无失信证明、税务合规证明全套核验，资质等级必须匹配本项目电压等级、施工规模，资质有效期覆盖全施工周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（2）专项附加审核：分包单位特种作业资源配置、自有机具台账、专职安全管理人员配置、过往电网项目安全质量奖惩记录、劳资信用评级审核，近一年发生电力安全一般事故分包单位直接否决准入。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（3）挂靠核验：核验分包社保台账、人员工资流水、对公账户信息，甄别挂靠借用资质分包，一经查实直接拒绝准入，上报业主信用平台备案。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（4）准入备案：资质核验无误后，全套资料上传业主分包管理平台备案，签订正式分包合同、安全协议、质量共管协议、劳资维稳协议四份制式合同，缺一不可进场施工。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3.2.2 分包全员实名制人员备案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（1）分包所有进场管理人员、作业人员100%实名制录入工地智慧监管平台，人脸考勤、证件备案、保险参保、人脸核验同步完成，分包人员变动当日更新备案台账。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（2）分包自有安全员、班组长不得兼任多项目岗位，分包特种作业人员全部纳入项目部统一班组管理，证件统一复核管控，分包无权私自更换特种作业人员。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（3）分包人员工资专户备案，实行总包代发制度，规避劳资拖欠风险，工资发放台账同步归入分包履约档案。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3.2.3 分级全覆盖安全技术交底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（1）总包交底：项目部技术、安全负责人对分包管理班子开展项目总体危险源、施工红线、业主管理制度、应急流程总包交底。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（2）点位专项交底：每一分段线路、配电点位、基坑作业开工前，针对属地带电环境、地形风险、停电窗口期开展点位专项交底，交底图文结合、全员签字。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（3）交底闭环：分包未完成全员交底、未签署交底回执，禁止开展任何施工作业；分包自行交底无效，必须由总包项目部统一交底留痕。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3.2.4 总包分包质量安全共管机制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（1）共管组织架构：成立总包+分包联合安全质量管控小组，总包项目经理任组长，分包项目负责人任副组长，每日联合巡查、联合隐患整改、联合工序验收。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（2）质量共管权责：分包负责工序自检、成品保护、现场标准化施工；总包质检员全覆盖复检，统一执行国网工艺标准，分包施工工艺不达标，总包有权直接要求破除返工，返工费用分包全额承担。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（3）安全共管权责：分包落实班组自保互保，配齐自有安全防护物资；总包安全员全域旁站监管，分包违规搭设、违规作业，总包可直接关停分包作业面。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（4）物料共管：分包辅材进场必须同步报送总包材料员核验，严禁分包私自采购无入网资质电气主材进场使用。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3.2.5 工程款拨付联动考核机制（核心管控条款）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3.2.5.1 拨付前置条件：分包月度工程量计量申请，必须附带当月安全考核得分、质量验收合格率、人员持证率、资料完备率、工资发放回执五大考核凭证，缺项暂缓拨付工程款。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3.2.5.2 考核拨付挂钩标准：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（1）月度综合考核90分以上：正常足额拨付当期进度工程款；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（2）月度考核80-89分：暂扣10%进度款，整改达标次月补发；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（3）月度考核70-79分：暂扣25%进度款，全域整改验收合格后补发；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（4）月度考核70分以下：暂缓全部工程款拨付，限期整改、人员清换，整改达标后视履约情况拨付；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（5）分包出现无证作业、质量返工、劳资上访、安全隐患逾期不改，直接扣除分包履约保证金，抵扣整改费用。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3.2.5.3 竣工结算约束：分包竣工资料不完善、工序质量遗留缺陷、人员手续未办结，直接暂缓竣工结算，闭环完成后方可办理最终结算。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3.2.6 分包日常履约考评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周监理例会同步开展分包履约评分，从进度配合、安全合规、质量工艺、人员管理、资料配合、文明施工六大维度打分，月度汇总排名，优秀分包优先分配后续施工工作面，落后分包缩减施工体量、约谈负责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3.2.7 分包违规分级追责细则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（1）一般违规（轻微违章、资料滞后、防护不到位）：书面整改、约谈分包负责人、小额经济处罚、扣分存档；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（2）较重违规（屡次违章、无证作业、工艺大面积不达标、人员擅自离岗）：暂停施工、清换作业班组、扣除部分履约保证金、暂缓工程款；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严重违规（违法转包、挂靠分包、发生安全轻伤及以上事故、劳资群体性上访、恶意停工、触碰带电作业红线）：立即终止分包合同、全域清退出场、不予结算违规工程量、上报电力行业信用平台失信备案、依法追偿项目经济损失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2" w:id="32"/>
      <w:r>
        <w:rPr>
          <w:rFonts w:eastAsia="等线" w:ascii="Arial" w:cs="Arial" w:hAnsi="Arial"/>
          <w:b w:val="true"/>
          <w:sz w:val="36"/>
        </w:rPr>
        <w:t>第四章 工程资料全过程档案管理</w:t>
      </w:r>
      <w:bookmarkEnd w:id="3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4.1 资料管理执行标准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执行《国家电网建设工程竣工档案归档管理规范》《电力建设工程资料编制验收标准》属地供电公司档案室入库细则，坚持“施工同步、编制同步、报验同步、签字同步、归档同步”五同步原则，杜绝事后补资料、编造资料、资料和现场脱节问题，实现纸质资料、电子归档、影像资料、试验数据四位一体闭环管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4.2 五大核心分类资料全流程管控流程</w:t>
      </w:r>
      <w:bookmarkEnd w:id="3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4.2.1 物资材料专项资料管控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进场归集：每批次电缆、杆塔、金具、绝缘子、变压器、开关、砂石、水泥进场当日，同步收集产品合格证、出厂试验报告、国网入网资质、厂家型式检测报告、出厂质保书、供货清单，批次编号、进场日期、使用点位一一对应登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（2）报验联动：材料员核验物资信息，资料员同步组卷报验监理签字，送检物资同步粘贴送检溯源编号，检测报告和物资资料合并归档。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（3）核销归档：物资使用完毕后，结合施工部位完成物资耗用核销，区分主材、辅材归档分类，竣工阶段按物资使用区段组卷，满足物资溯源审计要求。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4.2.2 隐蔽工程专项资料管控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（1）隐蔽范围：杆塔基础基坑、接地极敷设、电缆直埋管沟、地下管线接驳、基础钢筋预埋、防腐隐蔽、接地焊接全覆盖纳入隐蔽资料管理。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（2）同步采集：隐蔽覆盖前24小时内，完成隐蔽尺寸核验数据填报、四方现场签字（施工、监理、业主、质检）、高清影像拍摄（含标尺、点位标识、日期水印），严禁覆盖后补拍、补签资料。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（3）编号管理：隐蔽资料按线路杆号、配电房轴线分区连续编号，台账可一键点位溯源，杜绝编号错乱、漏编、重编问题。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4.2.3 试验检测专项资料管控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（1）分类管控：分为原材料复试试验、土建试块试验、接地电阻试验、线缆绝缘耐压试验、设备调试试验、金具力学试验六大试验台账。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（2）时序管控：试验取样、送检、出报告、合格判定时序完全贴合施工工序，不合格试验资料单独建档，同步留存物资退场、返工整改闭环资料。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（3）数据统一：试验参数、施工图纸参数、现场实测参数三方统一，试验报告签字盖章合规有效，第三方试验单位资质附档备查。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4.2.4 安全全过程专项资料管控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包含岗位责任书、安全教育台账、特种人员证件台账、安全技术交底、作业票台账、隐患整改闭环台账、应急演练资料、劳保物资台账、安全巡查日志、工伤保险台账、危大工程专项方案，由安全员每日填报，资料员每周归集组卷，月度报审监理备案，安全资料分值直接关联项目安全验收评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4.2.5 分部分项验收及竣工归档资料管控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（1）过程验收：分项工序完工自检资料、监理平行检验资料、分部验收资料、停电作业验收、设备受电验收资料随完工随签字归档。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（2）变更签证资料：现场工程签证、设计变更、技术核定单，当日现场确认、当日签字、当日归档，变更工程量附图、附影像、附测算依据，杜绝竣工集中补办签证。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竣工组卷：严格按照业主归档目录排序，分为综合管理卷、土建卷、电气安装卷、线路架设卷、试验卷、安全卷、物资卷、分包卷八大卷宗，纸质装订页码连续、目录齐全，电子档案高清扫描加密存档，同步刻录归档光盘，满足供电公司档案室电子化入库、纸质入库双重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0" w:id="40"/>
      <w:r>
        <w:rPr>
          <w:rFonts w:eastAsia="等线" w:ascii="Arial" w:cs="Arial" w:hAnsi="Arial"/>
          <w:b w:val="true"/>
          <w:sz w:val="32"/>
        </w:rPr>
        <w:t>4.3 资料岗位联动追责机制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技术负责人对资料技术数据真实性负责，质检员对工序验收资料负责，材料员对物资资料真实性负责，安全员对安全资料完整性负责，资料员对组卷归档规范性负责，任一环节资料造假、缺项、滞后，联动对应岗位考核扣分，影响竣工归档、项目结算由对应岗位承担责任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1" w:id="41"/>
      <w:r>
        <w:rPr>
          <w:rFonts w:eastAsia="等线" w:ascii="Arial" w:cs="Arial" w:hAnsi="Arial"/>
          <w:b w:val="true"/>
          <w:sz w:val="36"/>
        </w:rPr>
        <w:t>第五章 项目常态化例会管理制度</w:t>
      </w:r>
      <w:bookmarkEnd w:id="4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5.1 例会管理核心目标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构建班前控作业、周会控工序、月度控履约、台账控闭环四级会议体系，实现现场风险前置预判、问题分级交办、整改限时闭环、责任到人，所有会议必签到、必拍照、必纪要、必台账、必复核销号，杜绝会议流于形式、问题重复整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5.2 四级常态化例会标准化流程及管控要求</w:t>
      </w:r>
      <w:bookmarkEnd w:id="4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5.2.1 每日班组班前会（作业前置防控，每日开工前15分钟召开）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（1）参会人员：当日所有作业班组全员、片区安全员、片区质检员、带班班组长，风雨天气室内集中召开，野外点位分区分片召开。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（2）会议固定五项内容：①当日作业点位带电环境、地形风险交底；②当日高危作业注意事项、作业票使用要求；③劳保佩戴、机具自查硬性要求；④昨日现场问题复盘警示；⑤人员身体状态排查、禁酒警示。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（3）闭环资料：班前会签到表、全员影像、班前交底台账每日归档，安全员统一保管，每日下班前核验会议落实情况。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（4）硬性要求：不开班前会、未交底点位，当日禁止开工作业。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5" w:id="45"/>
      <w:r>
        <w:rPr>
          <w:rFonts w:eastAsia="等线" w:ascii="Arial" w:cs="Arial" w:hAnsi="Arial"/>
          <w:b w:val="true"/>
          <w:sz w:val="30"/>
        </w:rPr>
        <w:t>5.2.2 每周监理专题例会（固定每周业主监理指定时间召开）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（1）参会人员：项目经理、技术负责人、安全员、质检员、分包负责人、各班组长，无特殊情况不得请假，请假需提前向监理总监报备委托代参会。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（2）会议核心议程：①本周进度、安全、质量、分包履约复盘汇报；②监理、业主下达整改问题通报；③下周施工排布、停电计划、物资进场计划排布；④资料报验、工序验收对接；⑤分包履约现场评分公示。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（3）会议产出：监理正式会议纪要、总包承接整改清单，明确整改责任人、整改时限、整改标准，纳入项目问题闭环台账。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（4）履约要求：例会提出问题逾期未整改，直接关联岗位月度考核、分包工程款拨付。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6" w:id="46"/>
      <w:r>
        <w:rPr>
          <w:rFonts w:eastAsia="等线" w:ascii="Arial" w:cs="Arial" w:hAnsi="Arial"/>
          <w:b w:val="true"/>
          <w:sz w:val="30"/>
        </w:rPr>
        <w:t>5.2.3 月度项目履约推进会（每月月末固定召开）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（1）参会人员：项目部全员、各分包单位负责人、物资供应商对接人、企业后台履约专员。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会议核心内容：①对标合同工期复盘月度履约进度偏差；②全员岗位月度考核打分公示；③分包月度考评及工程款拨付评审；④安全质量月度隐患大数据复盘，整治高频通病；⑤下月资金计划、材料计划、人员增补计划审定；⑥业主月度履约要求对标落实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（3）会议产出：月度履约研判报告、人员调整方案、物资保供方案、纠偏施工进度方案，上报企业总部及业主项目部备案。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7" w:id="47"/>
      <w:r>
        <w:rPr>
          <w:rFonts w:eastAsia="等线" w:ascii="Arial" w:cs="Arial" w:hAnsi="Arial"/>
          <w:b w:val="true"/>
          <w:sz w:val="30"/>
        </w:rPr>
        <w:t>5.2.4 全域问题闭环台账管理制度（所有会议联动共用台账）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（1）台账分级分类：分为安全隐患台账、质量缺陷台账、进度滞后台账、资料缺项台账、分包违规台账、协调问题台账六大专项台账，统一编号电子化动态更新。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（2）闭环五要素：每条问题登记【问题来源、点位详情、整改标准、责任人、截止时限】，整改完成附前后对比影像、核验签字，方可销号闭环。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（3）红黄预警机制：台账问题按期整改标绿色预警；临近到期未整改标黄色预警，约谈责任人；超期未整改标红色预警，启动岗位扣分、分包停工扣款处置。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（4）台账复盘：月度履约会复盘台账逾期问题，杜绝同类问题反复发生，实现项目管理提质闭环。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8" w:id="48"/>
      <w:r>
        <w:rPr>
          <w:rFonts w:eastAsia="等线" w:ascii="Arial" w:cs="Arial" w:hAnsi="Arial"/>
          <w:b w:val="true"/>
          <w:sz w:val="36"/>
        </w:rPr>
        <w:t>第六章 专项管理保障体系、奖惩机制、应急配套</w:t>
      </w:r>
      <w:bookmarkEnd w:id="4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9" w:id="49"/>
      <w:r>
        <w:rPr>
          <w:rFonts w:eastAsia="等线" w:ascii="Arial" w:cs="Arial" w:hAnsi="Arial"/>
          <w:b w:val="true"/>
          <w:sz w:val="32"/>
        </w:rPr>
        <w:t>6.1 管理保障组织架构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项目专项管理领导小组，项目经理任组长，技术负责人、安全负责人任副组长，六大岗位管理人员、分包负责人、班组长为组员，统筹五大专项制度落地督导、日常督查、考核仲裁，保障所有管理制度不走形式、全环节落地执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6.2 通用奖惩管理办法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6.2.1 奖励情形：岗位月度满分履职、班组季度零违章作业、分包履约考评优秀、资料一次性通过归档、提前完成节点工期，给予岗位绩效奖金、班组专项奖励、分包工作面优先分配奖励。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6.2.2 处罚情形：一岗失责、无证作业、分包违规、资料造假、会议问题逾期不闭环，执行绩效扣分、经济罚款、岗位调岗、班组退场、分包解约逐级处罚，造成项目业主通报、经济损失的，全额追偿损失。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6.3 制度动态优化机制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业主项目部阶段性管理新规、现场施工工况变更、季节施工（夏季高温、冬季凝冻、雨季野外）特点，动态优化岗位职责、班组管控、分包考核、资料归档、例会台账细则，适配项目全周期施工管理，全程满足投标履约、现场施工、竣工核验全部管理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2" w:id="52"/>
      <w:r>
        <w:rPr>
          <w:rFonts w:eastAsia="等线" w:ascii="Arial" w:cs="Arial" w:hAnsi="Arial"/>
          <w:b w:val="true"/>
          <w:sz w:val="36"/>
        </w:rPr>
        <w:t>第七章 附件（投标配套制式表单，归入方案字数）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附件1：项目全员岗位责任书标准模板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附件2：岗位月度履约考核评分表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附件3：专业化班组准入评审表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附件4：特种作业人员一证一档备案表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附件5：分包单位资质准入审核表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附件6：分包月度工程款联动考核评分表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附件7：工程资料同步报验归档台账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附件8：四级例会会议纪要标准模板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附件9：现场问题闭环销号台账总表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2026-06-18T03:05:34Z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{"Label":"1","ContentProducer":"001191110102MACQD9K64010000","ProduceID":"7652566272613977279","ReservedCode1":"","ContentPropagator":"","PropagateID":"","ReservedCode2":""}</vt:lpwstr>
  </property>
</Properties>
</file>