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FB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承诺书一 </w:t>
      </w:r>
      <w:bookmarkStart w:id="0" w:name="_GoBack"/>
      <w:r>
        <w:rPr>
          <w:b/>
          <w:bCs/>
          <w:sz w:val="28"/>
          <w:szCs w:val="28"/>
        </w:rPr>
        <w:t>工程质量履约承诺书</w:t>
      </w:r>
    </w:p>
    <w:bookmarkEnd w:id="0"/>
    <w:p w14:paraId="027AAA79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致：[招标单位全称]</w:t>
      </w:r>
    </w:p>
    <w:p w14:paraId="73A1F664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我方自愿参与本次光伏/储能新能源电力配套项目投标工作，为全面履约项目施工质量、并网验收、创优建设全部要求，结合本项目光伏场区配电、箱变逆变汇流设备安装、电化学储能电站施工、升压站及送出线路施工全业态施工内容，结合国家现行国标、电力行业规范、国网并网验收标准、招标文件全部质量条款，郑重作出如下质量履约承诺，自愿承担全部违约责任与经济损失：</w:t>
      </w:r>
    </w:p>
    <w:p w14:paraId="71702352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我方严格遵照招标文件、施工图纸、设计变更、国网四统一施工工艺标准组织全域施工，全过程执行三级质检制度，所有进场光伏组件、储能电芯、高低压线缆、箱变、GIS设备、消防器材等主材辅材，均为国网入围合规产品，具备完整型式试验报告、出厂合格证、并网检测报告，进场全部完成第三方复检，杜绝不合格材料、非标设备进场使用。</w:t>
      </w:r>
    </w:p>
    <w:p w14:paraId="79428C01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全域施工质量严格达标：光伏场区接地阻值、组串发电参数、设备绝缘阻值、储能舱消防联动参数、升压站电气试验指标、送出线路安全距离全部满足设计及国网并网标准；杜绝线缆虚接、接地不合格、储能温差超标、设备渗水、线路弧垂超标、二次接线错乱等质量通病，项目实现一次性零缺陷并网送电。</w:t>
      </w:r>
    </w:p>
    <w:p w14:paraId="03B9AE67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主动配合业主、监理、电力质监、供电调度四方质量巡检、旁站验收、专项核验，全过程同步整编质量资料、试验报告、影像台账，竣工资料齐全合规、可溯源归档；自愿落实图纸优化、工艺提质创优举措，全力争创电力优质工程、智慧工地、绿色施工工地。</w:t>
      </w:r>
    </w:p>
    <w:p w14:paraId="06246666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若施工过程出现质量不达标、工艺违规、并网不合格、资料缺失等问题，我方无条件无偿返工整改，承担所有返工材料费、人工费、工期延误损失；若因质量问题无法按期并网，我方自愿按招标文件约定赔付质量违约金，承担全部合规责任。</w:t>
      </w:r>
    </w:p>
    <w:p w14:paraId="6D80C488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5.严格联动前文BIM数字化施工、成品保护、标准化施工方案，全过程做好设备、构筑物成品防护，保障竣工工程外观质量、使用性能、并网功能全面达标，完全满足业主运维、电网调度长期使用要求。</w:t>
      </w:r>
    </w:p>
    <w:p w14:paraId="3FA12A9A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本承诺书自我方加盖企业公章、法定代表人签字之日起生效，覆盖项目施工、调试、并网、质保全周期，具备履约法律效力。</w:t>
      </w:r>
    </w:p>
    <w:p w14:paraId="3847D479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40EED074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4B9C7E2E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p w14:paraId="37B0B7CA">
      <w:pPr>
        <w:spacing w:line="360" w:lineRule="auto"/>
        <w:rPr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694DEAEB7AE54CED81C9F5A8653D35E9_11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