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电力新建改造项目安全生产专项总体方案</w:t>
      </w:r>
    </w:p>
    <w:p>
      <w:pPr>
        <w:pStyle w:val="1"/>
        <w:spacing w:before="380" w:after="140" w:line="288" w:lineRule="auto"/>
        <w:ind w:left="0"/>
        <w:jc w:val="left"/>
        <w:outlineLvl w:val="0"/>
      </w:pPr>
      <w:bookmarkStart w:name="heading_0" w:id="0"/>
      <w:r>
        <w:rPr>
          <w:rFonts w:eastAsia="等线" w:ascii="Arial" w:cs="Arial" w:hAnsi="Arial"/>
          <w:b w:val="true"/>
          <w:sz w:val="36"/>
        </w:rPr>
        <w:t>第一章 方案编制总则</w:t>
      </w:r>
      <w:bookmarkEnd w:id="0"/>
    </w:p>
    <w:p>
      <w:pPr>
        <w:pStyle w:val="2"/>
        <w:spacing w:before="320" w:after="120" w:line="288" w:lineRule="auto"/>
        <w:ind w:left="0"/>
        <w:jc w:val="left"/>
        <w:outlineLvl w:val="1"/>
      </w:pPr>
      <w:bookmarkStart w:name="heading_1" w:id="1"/>
      <w:r>
        <w:rPr>
          <w:rFonts w:eastAsia="等线" w:ascii="Arial" w:cs="Arial" w:hAnsi="Arial"/>
          <w:b w:val="true"/>
          <w:sz w:val="32"/>
        </w:rPr>
        <w:t>1.1 编制说明</w:t>
      </w:r>
      <w:bookmarkEnd w:id="1"/>
    </w:p>
    <w:p>
      <w:pPr>
        <w:spacing w:before="120" w:after="120" w:line="288" w:lineRule="auto"/>
        <w:ind w:left="0"/>
        <w:jc w:val="left"/>
      </w:pPr>
      <w:r>
        <w:rPr>
          <w:rFonts w:eastAsia="等线" w:ascii="Arial" w:cs="Arial" w:hAnsi="Arial"/>
          <w:sz w:val="22"/>
        </w:rPr>
        <w:t>本安全生产专项总体方案为本10kV/35kV变电站新建、线路架设、电气改造一体化项目投标专属安全管控文件，联动配套《质量保证及创优专项方案》《工期保障专项方案》双向协同管控，统筹项目土建施工、构架吊装、高压接线、电缆敷设、带电接驳、有限空间管沟作业、高空铁塔组立、场内动火施工全作业场景安全管理工作。方案严格贴合国网输变电施工现场标准化安全管理导则、属地供电公司基建安全准入管理条例，立足本项目多班组交叉作业、高低压毗邻施工、野外线路分散作业、站内设备密集作业四大施工特点，锚定全域零事故管控底线，搭建层级闭环、权责到人、分级管控、奖罚绑定的全域安全管理体系，全覆盖危险源动态管控、教育培训交底、实体防护、作业票管控、违章治理、应急处置、外协队伍、季节性施工、消防用电、竣工退场全维度安全管理内容。</w:t>
      </w:r>
    </w:p>
    <w:p>
      <w:pPr>
        <w:spacing w:before="120" w:after="120" w:line="288" w:lineRule="auto"/>
        <w:ind w:left="0"/>
        <w:jc w:val="left"/>
      </w:pPr>
      <w:r>
        <w:rPr>
          <w:rFonts w:eastAsia="等线" w:ascii="Arial" w:cs="Arial" w:hAnsi="Arial"/>
          <w:sz w:val="22"/>
        </w:rPr>
        <w:t>方案兼顾投标合规性、现场实操性、监理核验性、国网迎检合规性，所有管控条款、防护标准、作业流程、处罚细则全部高于国家现行施工安全规范及国网基建安全最低管控标准，适配项目两班倒赶工、雨季高温野外施工、临近运行电网作业全工况施工要求，平衡施工进度、作业效率、安全管控三者关系，杜绝重施工、轻防护，重进度、轻安全作业行为，所有安全防护投入、人员配置、物资储备、管控流程纳入项目专项安全经费，足额专款专用，不挤占施工生产经费，全方位筑牢项目安全生产防线，满足国网基建安全标准化工地、平安工地参评全部硬性要求。</w:t>
      </w:r>
    </w:p>
    <w:p>
      <w:pPr>
        <w:pStyle w:val="2"/>
        <w:spacing w:before="320" w:after="120" w:line="288" w:lineRule="auto"/>
        <w:ind w:left="0"/>
        <w:jc w:val="left"/>
        <w:outlineLvl w:val="1"/>
      </w:pPr>
      <w:bookmarkStart w:name="heading_2" w:id="2"/>
      <w:r>
        <w:rPr>
          <w:rFonts w:eastAsia="等线" w:ascii="Arial" w:cs="Arial" w:hAnsi="Arial"/>
          <w:b w:val="true"/>
          <w:sz w:val="32"/>
        </w:rPr>
        <w:t>1.2 编制依据</w:t>
      </w:r>
      <w:bookmarkEnd w:id="2"/>
    </w:p>
    <w:p>
      <w:pPr>
        <w:numPr>
          <w:numId w:val="1"/>
        </w:numPr>
        <w:spacing w:before="120" w:after="120" w:line="288" w:lineRule="auto"/>
        <w:ind w:left="0"/>
        <w:jc w:val="left"/>
      </w:pPr>
      <w:r>
        <w:rPr>
          <w:rFonts w:eastAsia="等线" w:ascii="Arial" w:cs="Arial" w:hAnsi="Arial"/>
          <w:sz w:val="22"/>
        </w:rPr>
        <w:t>本项目施工招标文件、安全专项答疑补遗、国网基建施工现场安全红线管理条款、业主平安工地建设专项要求；</w:t>
      </w:r>
    </w:p>
    <w:p>
      <w:pPr>
        <w:numPr>
          <w:numId w:val="2"/>
        </w:numPr>
        <w:spacing w:before="120" w:after="120" w:line="288" w:lineRule="auto"/>
        <w:ind w:left="0"/>
        <w:jc w:val="left"/>
      </w:pPr>
      <w:r>
        <w:rPr>
          <w:rFonts w:eastAsia="等线" w:ascii="Arial" w:cs="Arial" w:hAnsi="Arial"/>
          <w:sz w:val="22"/>
        </w:rPr>
        <w:t>项目施工总承包合同安全履约条款、安全违约处罚细则、外协劳务安全管理专项协议范本；</w:t>
      </w:r>
    </w:p>
    <w:p>
      <w:pPr>
        <w:numPr>
          <w:numId w:val="3"/>
        </w:numPr>
        <w:spacing w:before="120" w:after="120" w:line="288" w:lineRule="auto"/>
        <w:ind w:left="0"/>
        <w:jc w:val="left"/>
      </w:pPr>
      <w:r>
        <w:rPr>
          <w:rFonts w:eastAsia="等线" w:ascii="Arial" w:cs="Arial" w:hAnsi="Arial"/>
          <w:sz w:val="22"/>
        </w:rPr>
        <w:t>项目岩土勘察报告、施工总平面布置图、站内运行设备分布图、野外线路临近带电区段勘测资料；</w:t>
      </w:r>
    </w:p>
    <w:p>
      <w:pPr>
        <w:numPr>
          <w:numId w:val="4"/>
        </w:numPr>
        <w:spacing w:before="120" w:after="120" w:line="288" w:lineRule="auto"/>
        <w:ind w:left="0"/>
        <w:jc w:val="left"/>
      </w:pPr>
      <w:r>
        <w:rPr>
          <w:rFonts w:eastAsia="等线" w:ascii="Arial" w:cs="Arial" w:hAnsi="Arial"/>
          <w:sz w:val="22"/>
        </w:rPr>
        <w:t>《建设工程安全生产管理条例》国务院393号令；</w:t>
      </w:r>
    </w:p>
    <w:p>
      <w:pPr>
        <w:numPr>
          <w:numId w:val="5"/>
        </w:numPr>
        <w:spacing w:before="120" w:after="120" w:line="288" w:lineRule="auto"/>
        <w:ind w:left="0"/>
        <w:jc w:val="left"/>
      </w:pPr>
      <w:r>
        <w:rPr>
          <w:rFonts w:eastAsia="等线" w:ascii="Arial" w:cs="Arial" w:hAnsi="Arial"/>
          <w:sz w:val="22"/>
        </w:rPr>
        <w:t>《施工现场临时用电安全技术规范》JGJ46-2024；</w:t>
      </w:r>
    </w:p>
    <w:p>
      <w:pPr>
        <w:numPr>
          <w:numId w:val="6"/>
        </w:numPr>
        <w:spacing w:before="120" w:after="120" w:line="288" w:lineRule="auto"/>
        <w:ind w:left="0"/>
        <w:jc w:val="left"/>
      </w:pPr>
      <w:r>
        <w:rPr>
          <w:rFonts w:eastAsia="等线" w:ascii="Arial" w:cs="Arial" w:hAnsi="Arial"/>
          <w:sz w:val="22"/>
        </w:rPr>
        <w:t>《建筑施工高处作业安全技术规范》JGJ80-2016；</w:t>
      </w:r>
    </w:p>
    <w:p>
      <w:pPr>
        <w:numPr>
          <w:numId w:val="7"/>
        </w:numPr>
        <w:spacing w:before="120" w:after="120" w:line="288" w:lineRule="auto"/>
        <w:ind w:left="0"/>
        <w:jc w:val="left"/>
      </w:pPr>
      <w:r>
        <w:rPr>
          <w:rFonts w:eastAsia="等线" w:ascii="Arial" w:cs="Arial" w:hAnsi="Arial"/>
          <w:sz w:val="22"/>
        </w:rPr>
        <w:t>《建筑施工起重吊装工程安全技术规范》JGJ276-2012；</w:t>
      </w:r>
    </w:p>
    <w:p>
      <w:pPr>
        <w:numPr>
          <w:numId w:val="8"/>
        </w:numPr>
        <w:spacing w:before="120" w:after="120" w:line="288" w:lineRule="auto"/>
        <w:ind w:left="0"/>
        <w:jc w:val="left"/>
      </w:pPr>
      <w:r>
        <w:rPr>
          <w:rFonts w:eastAsia="等线" w:ascii="Arial" w:cs="Arial" w:hAnsi="Arial"/>
          <w:sz w:val="22"/>
        </w:rPr>
        <w:t>《有限空间作业安全管理通则》GB 30871-2022；</w:t>
      </w:r>
    </w:p>
    <w:p>
      <w:pPr>
        <w:numPr>
          <w:numId w:val="9"/>
        </w:numPr>
        <w:spacing w:before="120" w:after="120" w:line="288" w:lineRule="auto"/>
        <w:ind w:left="0"/>
        <w:jc w:val="left"/>
      </w:pPr>
      <w:r>
        <w:rPr>
          <w:rFonts w:eastAsia="等线" w:ascii="Arial" w:cs="Arial" w:hAnsi="Arial"/>
          <w:sz w:val="22"/>
        </w:rPr>
        <w:t>《国家电网公司输变电工程施工现场安全管控规程》Q/GDW12010-2021；</w:t>
      </w:r>
    </w:p>
    <w:p>
      <w:pPr>
        <w:numPr>
          <w:numId w:val="10"/>
        </w:numPr>
        <w:spacing w:before="120" w:after="120" w:line="288" w:lineRule="auto"/>
        <w:ind w:left="0"/>
        <w:jc w:val="left"/>
      </w:pPr>
      <w:r>
        <w:rPr>
          <w:rFonts w:eastAsia="等线" w:ascii="Arial" w:cs="Arial" w:hAnsi="Arial"/>
          <w:sz w:val="22"/>
        </w:rPr>
        <w:t>《输变电工程重大危险源辨识、评估及管控导则》国网基建〔2022〕118号；</w:t>
      </w:r>
    </w:p>
    <w:p>
      <w:pPr>
        <w:numPr>
          <w:numId w:val="11"/>
        </w:numPr>
        <w:spacing w:before="120" w:after="120" w:line="288" w:lineRule="auto"/>
        <w:ind w:left="0"/>
        <w:jc w:val="left"/>
      </w:pPr>
      <w:r>
        <w:rPr>
          <w:rFonts w:eastAsia="等线" w:ascii="Arial" w:cs="Arial" w:hAnsi="Arial"/>
          <w:sz w:val="22"/>
        </w:rPr>
        <w:t>《国网基建作业安全票证管理实施细则》属地供电公司2025版作业准入管理文件；</w:t>
      </w:r>
    </w:p>
    <w:p>
      <w:pPr>
        <w:numPr>
          <w:numId w:val="12"/>
        </w:numPr>
        <w:spacing w:before="120" w:after="120" w:line="288" w:lineRule="auto"/>
        <w:ind w:left="0"/>
        <w:jc w:val="left"/>
      </w:pPr>
      <w:r>
        <w:rPr>
          <w:rFonts w:eastAsia="等线" w:ascii="Arial" w:cs="Arial" w:hAnsi="Arial"/>
          <w:sz w:val="22"/>
        </w:rPr>
        <w:t>《电力施工现场违章分级判定及处罚标准》国网安监〔2023〕45号文件；</w:t>
      </w:r>
    </w:p>
    <w:p>
      <w:pPr>
        <w:numPr>
          <w:numId w:val="13"/>
        </w:numPr>
        <w:spacing w:before="120" w:after="120" w:line="288" w:lineRule="auto"/>
        <w:ind w:left="0"/>
        <w:jc w:val="left"/>
      </w:pPr>
      <w:r>
        <w:rPr>
          <w:rFonts w:eastAsia="等线" w:ascii="Arial" w:cs="Arial" w:hAnsi="Arial"/>
          <w:sz w:val="22"/>
        </w:rPr>
        <w:t>本单位ISO45001职业健康安全管理体系认证证书、同类变电线路项目平安工地完工佐证、企业电力施工安全标准化手册；</w:t>
      </w:r>
    </w:p>
    <w:p>
      <w:pPr>
        <w:numPr>
          <w:numId w:val="14"/>
        </w:numPr>
        <w:spacing w:before="120" w:after="120" w:line="288" w:lineRule="auto"/>
        <w:ind w:left="0"/>
        <w:jc w:val="left"/>
      </w:pPr>
      <w:r>
        <w:rPr>
          <w:rFonts w:eastAsia="等线" w:ascii="Arial" w:cs="Arial" w:hAnsi="Arial"/>
          <w:sz w:val="22"/>
        </w:rPr>
        <w:t>属地应急管理局、供电安监中心、住建安监站施工现场执法检查、隐患闭环管理相关管理规定。</w:t>
      </w:r>
    </w:p>
    <w:p>
      <w:pPr>
        <w:pStyle w:val="2"/>
        <w:spacing w:before="320" w:after="120" w:line="288" w:lineRule="auto"/>
        <w:ind w:left="0"/>
        <w:jc w:val="left"/>
        <w:outlineLvl w:val="1"/>
      </w:pPr>
      <w:bookmarkStart w:name="heading_3" w:id="3"/>
      <w:r>
        <w:rPr>
          <w:rFonts w:eastAsia="等线" w:ascii="Arial" w:cs="Arial" w:hAnsi="Arial"/>
          <w:b w:val="true"/>
          <w:sz w:val="32"/>
        </w:rPr>
        <w:t>1.3 工程施工安全概况及管控难点</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1.3.1 项目施工作业全域概况</w:t>
      </w:r>
      <w:bookmarkEnd w:id="4"/>
    </w:p>
    <w:p>
      <w:pPr>
        <w:spacing w:before="120" w:after="120" w:line="288" w:lineRule="auto"/>
        <w:ind w:left="0"/>
        <w:jc w:val="left"/>
      </w:pPr>
      <w:r>
        <w:rPr>
          <w:rFonts w:eastAsia="等线" w:ascii="Arial" w:cs="Arial" w:hAnsi="Arial"/>
          <w:sz w:val="22"/>
        </w:rPr>
        <w:t>本项目涵盖站内综合楼土建浇筑、设备基础基坑开挖、电缆井管沟密闭施工、场区临边基坑作业、热镀锌铁塔高空组立、大型吊车构架吊装、高压开关柜就位安装、电缆高压接驳、站内带电对点调试、临近既有输电线路架线、场内动火防腐焊接、临时用电全域布设、外协劳务大批量进场作业多类型高危作业内容。施工区域分为站内封闭施工区、野外线路露天施工区、临近带电运行线路高危施工区三大板块，作业点位分散、野外天气影响大、新旧设备毗邻、交叉作业频次高，外协劳务人员流动性大，高危作业常态化开展，整体安全管控体量较大，安全迎检频次高，安全台账闭环要求严苛。</w:t>
      </w:r>
    </w:p>
    <w:p>
      <w:pPr>
        <w:pStyle w:val="3"/>
        <w:spacing w:before="300" w:after="120" w:line="288" w:lineRule="auto"/>
        <w:ind w:left="0"/>
        <w:jc w:val="left"/>
        <w:outlineLvl w:val="2"/>
      </w:pPr>
      <w:bookmarkStart w:name="heading_5" w:id="5"/>
      <w:r>
        <w:rPr>
          <w:rFonts w:eastAsia="等线" w:ascii="Arial" w:cs="Arial" w:hAnsi="Arial"/>
          <w:b w:val="true"/>
          <w:sz w:val="30"/>
        </w:rPr>
        <w:t>1.3.2 项目安全生产核心管控重难点</w:t>
      </w:r>
      <w:bookmarkEnd w:id="5"/>
    </w:p>
    <w:p>
      <w:pPr>
        <w:numPr>
          <w:numId w:val="15"/>
        </w:numPr>
        <w:spacing w:before="120" w:after="120" w:line="288" w:lineRule="auto"/>
        <w:ind w:left="0"/>
        <w:jc w:val="left"/>
      </w:pPr>
      <w:r>
        <w:rPr>
          <w:rFonts w:eastAsia="等线" w:ascii="Arial" w:cs="Arial" w:hAnsi="Arial"/>
          <w:b w:val="true"/>
          <w:sz w:val="22"/>
        </w:rPr>
        <w:t>高危作业类型多，危险源叠加风险高</w:t>
      </w:r>
      <w:r>
        <w:rPr>
          <w:rFonts w:eastAsia="等线" w:ascii="Arial" w:cs="Arial" w:hAnsi="Arial"/>
          <w:sz w:val="22"/>
        </w:rPr>
        <w:t>：项目常态化开展2m及以上高空作业、25t及以上起重吊装作业、电缆井密闭有限空间作业、临近10kV/35kV带电线路作业、动火焊接五大高危作业，多重作业叠加易引发坠落、倾覆、触电、中毒、火情事故，属于国网重点督办高危施工场景；</w:t>
      </w:r>
    </w:p>
    <w:p>
      <w:pPr>
        <w:numPr>
          <w:numId w:val="16"/>
        </w:numPr>
        <w:spacing w:before="120" w:after="120" w:line="288" w:lineRule="auto"/>
        <w:ind w:left="0"/>
        <w:jc w:val="left"/>
      </w:pPr>
      <w:r>
        <w:rPr>
          <w:rFonts w:eastAsia="等线" w:ascii="Arial" w:cs="Arial" w:hAnsi="Arial"/>
          <w:b w:val="true"/>
          <w:sz w:val="22"/>
        </w:rPr>
        <w:t>野外露天施工不可控因素多</w:t>
      </w:r>
      <w:r>
        <w:rPr>
          <w:rFonts w:eastAsia="等线" w:ascii="Arial" w:cs="Arial" w:hAnsi="Arial"/>
          <w:sz w:val="22"/>
        </w:rPr>
        <w:t>：外线杆塔施工全域露天作业，雨季大风、夏季高温雷暴、冬季霜冻大雾恶劣天气频发，极易诱发高空打滑、吊装失稳、雷击触电、边坡坍塌次生安全事故；</w:t>
      </w:r>
    </w:p>
    <w:p>
      <w:pPr>
        <w:numPr>
          <w:numId w:val="17"/>
        </w:numPr>
        <w:spacing w:before="120" w:after="120" w:line="288" w:lineRule="auto"/>
        <w:ind w:left="0"/>
        <w:jc w:val="left"/>
      </w:pPr>
      <w:r>
        <w:rPr>
          <w:rFonts w:eastAsia="等线" w:ascii="Arial" w:cs="Arial" w:hAnsi="Arial"/>
          <w:b w:val="true"/>
          <w:sz w:val="22"/>
        </w:rPr>
        <w:t>外协劳务人员安全素养参差不齐</w:t>
      </w:r>
      <w:r>
        <w:rPr>
          <w:rFonts w:eastAsia="等线" w:ascii="Arial" w:cs="Arial" w:hAnsi="Arial"/>
          <w:sz w:val="22"/>
        </w:rPr>
        <w:t>：外协普工、临时务工人员安全意识薄弱，习惯性违章、劳保不佩戴、违规跨越警戒区、私拉乱接用电行为频发，人员管控为现场安全最大管控短板；</w:t>
      </w:r>
    </w:p>
    <w:p>
      <w:pPr>
        <w:numPr>
          <w:numId w:val="18"/>
        </w:numPr>
        <w:spacing w:before="120" w:after="120" w:line="288" w:lineRule="auto"/>
        <w:ind w:left="0"/>
        <w:jc w:val="left"/>
      </w:pPr>
      <w:r>
        <w:rPr>
          <w:rFonts w:eastAsia="等线" w:ascii="Arial" w:cs="Arial" w:hAnsi="Arial"/>
          <w:b w:val="true"/>
          <w:sz w:val="22"/>
        </w:rPr>
        <w:t>毗邻运行电网，次生事故追责严苛</w:t>
      </w:r>
      <w:r>
        <w:rPr>
          <w:rFonts w:eastAsia="等线" w:ascii="Arial" w:cs="Arial" w:hAnsi="Arial"/>
          <w:sz w:val="22"/>
        </w:rPr>
        <w:t>：项目部分线路改造紧邻存量带电输电线路，施工机具、导线、构件触碰运行线路，极易引发电网跳闸、线路停运次生事故，属于安全一票否决事故类型；</w:t>
      </w:r>
    </w:p>
    <w:p>
      <w:pPr>
        <w:numPr>
          <w:numId w:val="19"/>
        </w:numPr>
        <w:spacing w:before="120" w:after="120" w:line="288" w:lineRule="auto"/>
        <w:ind w:left="0"/>
        <w:jc w:val="left"/>
      </w:pPr>
      <w:r>
        <w:rPr>
          <w:rFonts w:eastAsia="等线" w:ascii="Arial" w:cs="Arial" w:hAnsi="Arial"/>
          <w:b w:val="true"/>
          <w:sz w:val="22"/>
        </w:rPr>
        <w:t>国网安全台账闭环、影像溯源要求严苛</w:t>
      </w:r>
      <w:r>
        <w:rPr>
          <w:rFonts w:eastAsia="等线" w:ascii="Arial" w:cs="Arial" w:hAnsi="Arial"/>
          <w:sz w:val="22"/>
        </w:rPr>
        <w:t>：所有高危作业票证、交底影像、隐患整改、违章处罚、应急演练资料必须当日闭环，事后补录、资料缺失直接停工整改，影响项目施工准入及工程款拨付；</w:t>
      </w:r>
    </w:p>
    <w:p>
      <w:pPr>
        <w:numPr>
          <w:numId w:val="20"/>
        </w:numPr>
        <w:spacing w:before="120" w:after="120" w:line="288" w:lineRule="auto"/>
        <w:ind w:left="0"/>
        <w:jc w:val="left"/>
      </w:pPr>
      <w:r>
        <w:rPr>
          <w:rFonts w:eastAsia="等线" w:ascii="Arial" w:cs="Arial" w:hAnsi="Arial"/>
          <w:b w:val="true"/>
          <w:sz w:val="22"/>
        </w:rPr>
        <w:t>多专业交叉作业防护难度大</w:t>
      </w:r>
      <w:r>
        <w:rPr>
          <w:rFonts w:eastAsia="等线" w:ascii="Arial" w:cs="Arial" w:hAnsi="Arial"/>
          <w:sz w:val="22"/>
        </w:rPr>
        <w:t>：土建开挖、电气接线、吊装转运、材料运输同步施工，作业面互通互通，防护围挡易破损、警戒区域易挪用，交叉磕碰、机具伤人隐患常态化存在。</w:t>
      </w:r>
    </w:p>
    <w:p>
      <w:pPr>
        <w:pStyle w:val="2"/>
        <w:spacing w:before="320" w:after="120" w:line="288" w:lineRule="auto"/>
        <w:ind w:left="0"/>
        <w:jc w:val="left"/>
        <w:outlineLvl w:val="1"/>
      </w:pPr>
      <w:bookmarkStart w:name="heading_6" w:id="6"/>
      <w:r>
        <w:rPr>
          <w:rFonts w:eastAsia="等线" w:ascii="Arial" w:cs="Arial" w:hAnsi="Arial"/>
          <w:b w:val="true"/>
          <w:sz w:val="32"/>
        </w:rPr>
        <w:t>1.4 全域核心安全生产管控目标</w:t>
      </w:r>
      <w:bookmarkEnd w:id="6"/>
    </w:p>
    <w:p>
      <w:pPr>
        <w:pStyle w:val="3"/>
        <w:spacing w:before="300" w:after="120" w:line="288" w:lineRule="auto"/>
        <w:ind w:left="0"/>
        <w:jc w:val="left"/>
        <w:outlineLvl w:val="2"/>
      </w:pPr>
      <w:bookmarkStart w:name="heading_7" w:id="7"/>
      <w:r>
        <w:rPr>
          <w:rFonts w:eastAsia="等线" w:ascii="Arial" w:cs="Arial" w:hAnsi="Arial"/>
          <w:b w:val="true"/>
          <w:sz w:val="30"/>
        </w:rPr>
        <w:t>1.4.1 底线事故管控目标（刚性一票否决）</w:t>
      </w:r>
      <w:bookmarkEnd w:id="7"/>
    </w:p>
    <w:p>
      <w:pPr>
        <w:spacing w:before="120" w:after="120" w:line="288" w:lineRule="auto"/>
        <w:ind w:left="0"/>
        <w:jc w:val="left"/>
      </w:pPr>
      <w:r>
        <w:rPr>
          <w:rFonts w:eastAsia="等线" w:ascii="Arial" w:cs="Arial" w:hAnsi="Arial"/>
          <w:sz w:val="22"/>
        </w:rPr>
        <w:t>严守项目五大零事故底线目标，全周期刚性落实：</w:t>
      </w:r>
      <w:r>
        <w:rPr>
          <w:rFonts w:eastAsia="等线" w:ascii="Arial" w:cs="Arial" w:hAnsi="Arial"/>
          <w:b w:val="true"/>
          <w:sz w:val="22"/>
        </w:rPr>
        <w:t>零人身伤亡事故、零设备损毁事故、零火灾爆炸触电事故、零电网停运次生事故、零环保安全舆情事故</w:t>
      </w:r>
      <w:r>
        <w:rPr>
          <w:rFonts w:eastAsia="等线" w:ascii="Arial" w:cs="Arial" w:hAnsi="Arial"/>
          <w:sz w:val="22"/>
        </w:rPr>
        <w:t>，实现项目施工全过程无重伤、无轻伤可控化管理，杜绝国网安监定级一般及以上安全事故。</w:t>
      </w:r>
    </w:p>
    <w:p>
      <w:pPr>
        <w:pStyle w:val="3"/>
        <w:spacing w:before="300" w:after="120" w:line="288" w:lineRule="auto"/>
        <w:ind w:left="0"/>
        <w:jc w:val="left"/>
        <w:outlineLvl w:val="2"/>
      </w:pPr>
      <w:bookmarkStart w:name="heading_8" w:id="8"/>
      <w:r>
        <w:rPr>
          <w:rFonts w:eastAsia="等线" w:ascii="Arial" w:cs="Arial" w:hAnsi="Arial"/>
          <w:b w:val="true"/>
          <w:sz w:val="30"/>
        </w:rPr>
        <w:t>1.4.2 现场过程安全管控目标</w:t>
      </w:r>
      <w:bookmarkEnd w:id="8"/>
    </w:p>
    <w:p>
      <w:pPr>
        <w:numPr>
          <w:numId w:val="21"/>
        </w:numPr>
        <w:spacing w:before="120" w:after="120" w:line="288" w:lineRule="auto"/>
        <w:ind w:left="0"/>
        <w:jc w:val="left"/>
      </w:pPr>
      <w:r>
        <w:rPr>
          <w:rFonts w:eastAsia="等线" w:ascii="Arial" w:cs="Arial" w:hAnsi="Arial"/>
          <w:sz w:val="22"/>
        </w:rPr>
        <w:t>进场三级安全教育覆盖率100%、分项作业专项安全交底覆盖率100%、特种作业持证上岗率100%；</w:t>
      </w:r>
    </w:p>
    <w:p>
      <w:pPr>
        <w:numPr>
          <w:numId w:val="22"/>
        </w:numPr>
        <w:spacing w:before="120" w:after="120" w:line="288" w:lineRule="auto"/>
        <w:ind w:left="0"/>
        <w:jc w:val="left"/>
      </w:pPr>
      <w:r>
        <w:rPr>
          <w:rFonts w:eastAsia="等线" w:ascii="Arial" w:cs="Arial" w:hAnsi="Arial"/>
          <w:sz w:val="22"/>
        </w:rPr>
        <w:t>重大危险源挂牌管控率100%、高危作业专项作业票审批通过率100%、作业旁站监护覆盖率100%；</w:t>
      </w:r>
    </w:p>
    <w:p>
      <w:pPr>
        <w:numPr>
          <w:numId w:val="23"/>
        </w:numPr>
        <w:spacing w:before="120" w:after="120" w:line="288" w:lineRule="auto"/>
        <w:ind w:left="0"/>
        <w:jc w:val="left"/>
      </w:pPr>
      <w:r>
        <w:rPr>
          <w:rFonts w:eastAsia="等线" w:ascii="Arial" w:cs="Arial" w:hAnsi="Arial"/>
          <w:sz w:val="22"/>
        </w:rPr>
        <w:t>现场劳保规范佩戴率≥98%，重大安全隐患当日闭环整改率100%，一般隐患48小时闭环清零；</w:t>
      </w:r>
    </w:p>
    <w:p>
      <w:pPr>
        <w:numPr>
          <w:numId w:val="24"/>
        </w:numPr>
        <w:spacing w:before="120" w:after="120" w:line="288" w:lineRule="auto"/>
        <w:ind w:left="0"/>
        <w:jc w:val="left"/>
      </w:pPr>
      <w:r>
        <w:rPr>
          <w:rFonts w:eastAsia="等线" w:ascii="Arial" w:cs="Arial" w:hAnsi="Arial"/>
          <w:sz w:val="22"/>
        </w:rPr>
        <w:t>施工现场临时用电规范搭设率100%，消防器材配齐有效率100%，临边洞口标准化防护封闭率100%；</w:t>
      </w:r>
    </w:p>
    <w:p>
      <w:pPr>
        <w:numPr>
          <w:numId w:val="25"/>
        </w:numPr>
        <w:spacing w:before="120" w:after="120" w:line="288" w:lineRule="auto"/>
        <w:ind w:left="0"/>
        <w:jc w:val="left"/>
      </w:pPr>
      <w:r>
        <w:rPr>
          <w:rFonts w:eastAsia="等线" w:ascii="Arial" w:cs="Arial" w:hAnsi="Arial"/>
          <w:sz w:val="22"/>
        </w:rPr>
        <w:t>违规违章作业逐年递减，严重违章零发生，一般违章月度管控频次低于3起。</w:t>
      </w:r>
    </w:p>
    <w:p>
      <w:pPr>
        <w:pStyle w:val="3"/>
        <w:spacing w:before="300" w:after="120" w:line="288" w:lineRule="auto"/>
        <w:ind w:left="0"/>
        <w:jc w:val="left"/>
        <w:outlineLvl w:val="2"/>
      </w:pPr>
      <w:bookmarkStart w:name="heading_9" w:id="9"/>
      <w:r>
        <w:rPr>
          <w:rFonts w:eastAsia="等线" w:ascii="Arial" w:cs="Arial" w:hAnsi="Arial"/>
          <w:b w:val="true"/>
          <w:sz w:val="30"/>
        </w:rPr>
        <w:t>1.4.3 创优及履约安全目标</w:t>
      </w:r>
      <w:bookmarkEnd w:id="9"/>
    </w:p>
    <w:p>
      <w:pPr>
        <w:spacing w:before="120" w:after="120" w:line="288" w:lineRule="auto"/>
        <w:ind w:left="0"/>
        <w:jc w:val="left"/>
      </w:pPr>
      <w:r>
        <w:rPr>
          <w:rFonts w:eastAsia="等线" w:ascii="Arial" w:cs="Arial" w:hAnsi="Arial"/>
          <w:sz w:val="22"/>
        </w:rPr>
        <w:t>达标创建属地电网标准化安全文明施工工地、平安基建工地；安全资料台账标准化归档，一次性通过业主、监理、供电安监、第三方安全内审外审；全员签订安全责任书，安全终身追责全覆盖；圆满完成合同安全履约条款，无安全违约扣款、无安全停工处罚、无行政安监部门立案处罚。</w:t>
      </w:r>
    </w:p>
    <w:p>
      <w:pPr>
        <w:pStyle w:val="2"/>
        <w:spacing w:before="320" w:after="120" w:line="288" w:lineRule="auto"/>
        <w:ind w:left="0"/>
        <w:jc w:val="left"/>
        <w:outlineLvl w:val="1"/>
      </w:pPr>
      <w:bookmarkStart w:name="heading_10" w:id="10"/>
      <w:r>
        <w:rPr>
          <w:rFonts w:eastAsia="等线" w:ascii="Arial" w:cs="Arial" w:hAnsi="Arial"/>
          <w:b w:val="true"/>
          <w:sz w:val="32"/>
        </w:rPr>
        <w:t>1.5 方案适用范围</w:t>
      </w:r>
      <w:bookmarkEnd w:id="10"/>
    </w:p>
    <w:p>
      <w:pPr>
        <w:spacing w:before="120" w:after="120" w:line="288" w:lineRule="auto"/>
        <w:ind w:left="0"/>
        <w:jc w:val="left"/>
      </w:pPr>
      <w:r>
        <w:rPr>
          <w:rFonts w:eastAsia="等线" w:ascii="Arial" w:cs="Arial" w:hAnsi="Arial"/>
          <w:sz w:val="22"/>
        </w:rPr>
        <w:t>本方案适用于本项目站内土建基坑、临边构筑物、设备吊装、电气接线、调试试验、场内动火、临时用电、密闭管沟有限空间作业；外线铁塔组立、高空挂线、临近带电线路施工、野外材料转运作业全工序安全管理；覆盖项目部管理全员、自有作业班组、外协劳务全员、第三方试验吊装单位、材料运输进场车辆、现场监理配合安全管控全参建主体，贯穿项目开工进场、施工履约、竣工验收、退场消杀、质保维保全周期安全生产管理工作。</w:t>
      </w:r>
    </w:p>
    <w:p>
      <w:pPr>
        <w:pStyle w:val="1"/>
        <w:spacing w:before="380" w:after="140" w:line="288" w:lineRule="auto"/>
        <w:ind w:left="0"/>
        <w:jc w:val="left"/>
        <w:outlineLvl w:val="0"/>
      </w:pPr>
      <w:bookmarkStart w:name="heading_11" w:id="11"/>
      <w:r>
        <w:rPr>
          <w:rFonts w:eastAsia="等线" w:ascii="Arial" w:cs="Arial" w:hAnsi="Arial"/>
          <w:b w:val="true"/>
          <w:sz w:val="36"/>
        </w:rPr>
        <w:t>第二章 层级闭环安全生产管理体系搭建</w:t>
      </w:r>
      <w:bookmarkEnd w:id="11"/>
    </w:p>
    <w:p>
      <w:pPr>
        <w:pStyle w:val="2"/>
        <w:spacing w:before="320" w:after="120" w:line="288" w:lineRule="auto"/>
        <w:ind w:left="0"/>
        <w:jc w:val="left"/>
        <w:outlineLvl w:val="1"/>
      </w:pPr>
      <w:bookmarkStart w:name="heading_12" w:id="12"/>
      <w:r>
        <w:rPr>
          <w:rFonts w:eastAsia="等线" w:ascii="Arial" w:cs="Arial" w:hAnsi="Arial"/>
          <w:b w:val="true"/>
          <w:sz w:val="32"/>
        </w:rPr>
        <w:t>2.1 四级垂直闭环安全管理组织体系</w:t>
      </w:r>
      <w:bookmarkEnd w:id="12"/>
    </w:p>
    <w:p>
      <w:pPr>
        <w:spacing w:before="120" w:after="120" w:line="288" w:lineRule="auto"/>
        <w:ind w:left="0"/>
        <w:jc w:val="left"/>
      </w:pPr>
      <w:r>
        <w:rPr>
          <w:rFonts w:eastAsia="等线" w:ascii="Arial" w:cs="Arial" w:hAnsi="Arial"/>
          <w:sz w:val="22"/>
        </w:rPr>
        <w:t>严格落实国网项目经理安全首要负责制，依托企业ISO45001安全管理体系，搭建</w:t>
      </w:r>
      <w:r>
        <w:rPr>
          <w:rFonts w:eastAsia="等线" w:ascii="Arial" w:cs="Arial" w:hAnsi="Arial"/>
          <w:b w:val="true"/>
          <w:sz w:val="22"/>
        </w:rPr>
        <w:t>公司安监督导级、项目决策管控级、工区现场执行级、班组作业实操级</w:t>
      </w:r>
      <w:r>
        <w:rPr>
          <w:rFonts w:eastAsia="等线" w:ascii="Arial" w:cs="Arial" w:hAnsi="Arial"/>
          <w:sz w:val="22"/>
        </w:rPr>
        <w:t>四级垂直安全管理架构，权责独立、分级管控、直达追责，安全管理独立于施工生产体系，严禁施工管理人员干涉安全隐患整改、违章处罚、作业叫停工作，安全管理拥有现场一票停工权，架构定岗定责、人员持证在岗，开工后报备业主及供电安监部门备案。</w:t>
      </w:r>
    </w:p>
    <w:p>
      <w:pPr>
        <w:pStyle w:val="3"/>
        <w:spacing w:before="300" w:after="120" w:line="288" w:lineRule="auto"/>
        <w:ind w:left="0"/>
        <w:jc w:val="left"/>
        <w:outlineLvl w:val="2"/>
      </w:pPr>
      <w:bookmarkStart w:name="heading_13" w:id="13"/>
      <w:r>
        <w:rPr>
          <w:rFonts w:eastAsia="等线" w:ascii="Arial" w:cs="Arial" w:hAnsi="Arial"/>
          <w:b w:val="true"/>
          <w:sz w:val="30"/>
        </w:rPr>
        <w:t>2.1.1 一级：公司总部安全督导层</w:t>
      </w:r>
      <w:bookmarkEnd w:id="13"/>
    </w:p>
    <w:p>
      <w:pPr>
        <w:spacing w:before="120" w:after="120" w:line="288" w:lineRule="auto"/>
        <w:ind w:left="0"/>
        <w:jc w:val="left"/>
      </w:pPr>
      <w:r>
        <w:rPr>
          <w:rFonts w:eastAsia="等线" w:ascii="Arial" w:cs="Arial" w:hAnsi="Arial"/>
          <w:sz w:val="22"/>
        </w:rPr>
        <w:t>组长：公司安全总监；组员：公司安监部专员、电力高危作业专家、应急物资管理员。核心权责：审批项目专项安全方案、重大危险源专项管控方案、季节性安全施工方案；审核项目安全员、特种作业人员从业资质；月度驻场安全内审、排查系统性安全隐患；对接属地供电安监、应急管理部门对接迎检；统筹公司应急队伍、大型安全防护物资下沉项目；对项目整体安全履约负督导管理责任，定期开展安全履职考评。</w:t>
      </w:r>
    </w:p>
    <w:p>
      <w:pPr>
        <w:pStyle w:val="3"/>
        <w:spacing w:before="300" w:after="120" w:line="288" w:lineRule="auto"/>
        <w:ind w:left="0"/>
        <w:jc w:val="left"/>
        <w:outlineLvl w:val="2"/>
      </w:pPr>
      <w:bookmarkStart w:name="heading_14" w:id="14"/>
      <w:r>
        <w:rPr>
          <w:rFonts w:eastAsia="等线" w:ascii="Arial" w:cs="Arial" w:hAnsi="Arial"/>
          <w:b w:val="true"/>
          <w:sz w:val="30"/>
        </w:rPr>
        <w:t>2.1.2 二级：项目现场核心管控层（项目经理为首负责制）</w:t>
      </w:r>
      <w:bookmarkEnd w:id="14"/>
    </w:p>
    <w:p>
      <w:pPr>
        <w:spacing w:before="120" w:after="120" w:line="288" w:lineRule="auto"/>
        <w:ind w:left="0"/>
        <w:jc w:val="left"/>
      </w:pPr>
      <w:r>
        <w:rPr>
          <w:rFonts w:eastAsia="等线" w:ascii="Arial" w:cs="Arial" w:hAnsi="Arial"/>
          <w:sz w:val="22"/>
        </w:rPr>
        <w:t>组建项目安全生产领导小组，为现场唯一安全决策机构，全员持证上岗，岗位权责固化，终身安全追责绑定：</w:t>
      </w:r>
    </w:p>
    <w:p>
      <w:pPr>
        <w:spacing w:before="120" w:after="120" w:line="288" w:lineRule="auto"/>
        <w:ind w:left="0"/>
        <w:jc w:val="left"/>
      </w:pPr>
      <w:r>
        <w:rPr>
          <w:rFonts w:eastAsia="等线" w:ascii="Arial" w:cs="Arial" w:hAnsi="Arial"/>
          <w:sz w:val="22"/>
        </w:rPr>
        <w:t>组长（项目第一安全责任人）：项目经理。全面履行项目安全首要管理责任，审批安全专项经费使用、高危作业施工方案、隐患整改专项资金；对接业主、监理、供电安监协调安全迎检、隐患督办；统筹交叉作业安全防护、恶劣天气停工调度；签订项目整体安全终身责任书；统筹外协队伍安全准入考核，发生安全事故第一时间牵头应急处置、上报报备，承担项目安全首要管理责任。</w:t>
      </w:r>
    </w:p>
    <w:p>
      <w:pPr>
        <w:spacing w:before="120" w:after="120" w:line="288" w:lineRule="auto"/>
        <w:ind w:left="0"/>
        <w:jc w:val="left"/>
      </w:pPr>
      <w:r>
        <w:rPr>
          <w:rFonts w:eastAsia="等线" w:ascii="Arial" w:cs="Arial" w:hAnsi="Arial"/>
          <w:sz w:val="22"/>
        </w:rPr>
        <w:t>副组长（直接安全管控责任人）：专职安全负责人、项目技术负责人。专职安全负责人持国网安全员C证在岗，专职负责现场安全巡查、违章抓拍、隐患下发、防护核验、交底督办、安全台账整理、作业票初审，每日编制安全巡查日志；技术负责人负责高危作业安全技术验算、专项安全方案编制、作业安全技术交底、危险源技术研判、整改工艺编制，从技术层面规避工艺性安全风险。</w:t>
      </w:r>
    </w:p>
    <w:p>
      <w:pPr>
        <w:spacing w:before="120" w:after="120" w:line="288" w:lineRule="auto"/>
        <w:ind w:left="0"/>
        <w:jc w:val="left"/>
      </w:pPr>
      <w:r>
        <w:rPr>
          <w:rFonts w:eastAsia="等线" w:ascii="Arial" w:cs="Arial" w:hAnsi="Arial"/>
          <w:sz w:val="22"/>
        </w:rPr>
        <w:t>核心组员：后勤消防管理员、临时用电专职电工、高空作业监护员、外协安全管理员、夜班安全值守员。分板块专项分管场内消防、电路运维、高危旁站、劳务管控、夜间施工安全管控，分工包干片区作业点位，实行片区安全包干责任制。</w:t>
      </w:r>
    </w:p>
    <w:p>
      <w:pPr>
        <w:pStyle w:val="3"/>
        <w:spacing w:before="300" w:after="120" w:line="288" w:lineRule="auto"/>
        <w:ind w:left="0"/>
        <w:jc w:val="left"/>
        <w:outlineLvl w:val="2"/>
      </w:pPr>
      <w:bookmarkStart w:name="heading_15" w:id="15"/>
      <w:r>
        <w:rPr>
          <w:rFonts w:eastAsia="等线" w:ascii="Arial" w:cs="Arial" w:hAnsi="Arial"/>
          <w:b w:val="true"/>
          <w:sz w:val="30"/>
        </w:rPr>
        <w:t>2.1.3 三级：工区分片执行层</w:t>
      </w:r>
      <w:bookmarkEnd w:id="15"/>
    </w:p>
    <w:p>
      <w:pPr>
        <w:spacing w:before="120" w:after="120" w:line="288" w:lineRule="auto"/>
        <w:ind w:left="0"/>
        <w:jc w:val="left"/>
      </w:pPr>
      <w:r>
        <w:rPr>
          <w:rFonts w:eastAsia="等线" w:ascii="Arial" w:cs="Arial" w:hAnsi="Arial"/>
          <w:sz w:val="22"/>
        </w:rPr>
        <w:t>划分土建工区、电气工区、外线线路工区三大独立安全工区，各工区工长为本工区片区安全直接管理人，配备工区兼职安全员，负责落实项目安全领导小组管控指令，落实本工区班前交底、防护自查、机具安检、违章自纠、隐患整改；管控工区劳务人员进出、劳保佩戴、机具合规使用；对接专职安全员闭环整改片区隐患，工区安全绩效与工程款、班组结算直接挂钩。</w:t>
      </w:r>
    </w:p>
    <w:p>
      <w:pPr>
        <w:pStyle w:val="3"/>
        <w:spacing w:before="300" w:after="120" w:line="288" w:lineRule="auto"/>
        <w:ind w:left="0"/>
        <w:jc w:val="left"/>
        <w:outlineLvl w:val="2"/>
      </w:pPr>
      <w:bookmarkStart w:name="heading_16" w:id="16"/>
      <w:r>
        <w:rPr>
          <w:rFonts w:eastAsia="等线" w:ascii="Arial" w:cs="Arial" w:hAnsi="Arial"/>
          <w:b w:val="true"/>
          <w:sz w:val="30"/>
        </w:rPr>
        <w:t>2.1.4 四级：班组一线作业层</w:t>
      </w:r>
      <w:bookmarkEnd w:id="16"/>
    </w:p>
    <w:p>
      <w:pPr>
        <w:spacing w:before="120" w:after="120" w:line="288" w:lineRule="auto"/>
        <w:ind w:left="0"/>
        <w:jc w:val="left"/>
      </w:pPr>
      <w:r>
        <w:rPr>
          <w:rFonts w:eastAsia="等线" w:ascii="Arial" w:cs="Arial" w:hAnsi="Arial"/>
          <w:sz w:val="22"/>
        </w:rPr>
        <w:t>六大作业班组班组长为班组第一安全执行人，每班组配置1名兼职安全员，专职落实班前安全喊话、作业前机具自查、作业面防护自查、班组人员行为管控；严格服从现场安全管理人员停工整改指令，制止班组内部习惯性违章；全员落实自保、互保、联保三方安全作业准则，作业人员有权拒绝管理人员违章指挥、强令冒险作业，且不追究拒作业人员责任。</w:t>
      </w:r>
    </w:p>
    <w:p>
      <w:pPr>
        <w:pStyle w:val="2"/>
        <w:spacing w:before="320" w:after="120" w:line="288" w:lineRule="auto"/>
        <w:ind w:left="0"/>
        <w:jc w:val="left"/>
        <w:outlineLvl w:val="1"/>
      </w:pPr>
      <w:bookmarkStart w:name="heading_17" w:id="17"/>
      <w:r>
        <w:rPr>
          <w:rFonts w:eastAsia="等线" w:ascii="Arial" w:cs="Arial" w:hAnsi="Arial"/>
          <w:b w:val="true"/>
          <w:sz w:val="32"/>
        </w:rPr>
        <w:t>2.2 专项安全经费专款专用管理制度</w:t>
      </w:r>
      <w:bookmarkEnd w:id="17"/>
    </w:p>
    <w:p>
      <w:pPr>
        <w:spacing w:before="120" w:after="120" w:line="288" w:lineRule="auto"/>
        <w:ind w:left="0"/>
        <w:jc w:val="left"/>
      </w:pPr>
      <w:r>
        <w:rPr>
          <w:rFonts w:eastAsia="等线" w:ascii="Arial" w:cs="Arial" w:hAnsi="Arial"/>
          <w:sz w:val="22"/>
        </w:rPr>
        <w:t>严格按照国网输变电工程安全经费计提标准，按照项目结算总价2.5%单列专项安全生产费用，独立建账、专款专用、专项核算，严禁挪用挤占，经费使用全程台账留痕、票据齐全，主要使用范围：全员劳保用品采购更换、临边围挡防护搭设、高危作业警戒物资、消防器材维保、安全教育培训、危险源警示标牌、违章奖励、应急物资储备、机具安全检测、第三方安全测评、夜间照明安防布设。每月由安全员核算经费使用台账，项目经理审批，监理核验签字后方可核销，保障安全投入足额落地。</w:t>
      </w:r>
    </w:p>
    <w:p>
      <w:pPr>
        <w:pStyle w:val="2"/>
        <w:spacing w:before="320" w:after="120" w:line="288" w:lineRule="auto"/>
        <w:ind w:left="0"/>
        <w:jc w:val="left"/>
        <w:outlineLvl w:val="1"/>
      </w:pPr>
      <w:bookmarkStart w:name="heading_18" w:id="18"/>
      <w:r>
        <w:rPr>
          <w:rFonts w:eastAsia="等线" w:ascii="Arial" w:cs="Arial" w:hAnsi="Arial"/>
          <w:b w:val="true"/>
          <w:sz w:val="32"/>
        </w:rPr>
        <w:t>2.3 安全协同联动闭环管理制度</w:t>
      </w:r>
      <w:bookmarkEnd w:id="18"/>
    </w:p>
    <w:p>
      <w:pPr>
        <w:numPr>
          <w:numId w:val="26"/>
        </w:numPr>
        <w:spacing w:before="120" w:after="120" w:line="288" w:lineRule="auto"/>
        <w:ind w:left="0"/>
        <w:jc w:val="left"/>
      </w:pPr>
      <w:r>
        <w:rPr>
          <w:rFonts w:eastAsia="等线" w:ascii="Arial" w:cs="Arial" w:hAnsi="Arial"/>
          <w:sz w:val="22"/>
        </w:rPr>
        <w:t>安全进度联动：赶工、两班倒夜间施工必须增派夜班安全员，不得为追赶工期简化防护、跳过交底、无证作业、简化作业票流程；</w:t>
      </w:r>
    </w:p>
    <w:p>
      <w:pPr>
        <w:numPr>
          <w:numId w:val="27"/>
        </w:numPr>
        <w:spacing w:before="120" w:after="120" w:line="288" w:lineRule="auto"/>
        <w:ind w:left="0"/>
        <w:jc w:val="left"/>
      </w:pPr>
      <w:r>
        <w:rPr>
          <w:rFonts w:eastAsia="等线" w:ascii="Arial" w:cs="Arial" w:hAnsi="Arial"/>
          <w:sz w:val="22"/>
        </w:rPr>
        <w:t>安全质量联动：焊接、吊装、基础开挖兼顾质量成型与作业安全，质量整改同步排查周边安全防护隐患，整改完工同步恢复防护设施；</w:t>
      </w:r>
    </w:p>
    <w:p>
      <w:pPr>
        <w:numPr>
          <w:numId w:val="28"/>
        </w:numPr>
        <w:spacing w:before="120" w:after="120" w:line="288" w:lineRule="auto"/>
        <w:ind w:left="0"/>
        <w:jc w:val="left"/>
      </w:pPr>
      <w:r>
        <w:rPr>
          <w:rFonts w:eastAsia="等线" w:ascii="Arial" w:cs="Arial" w:hAnsi="Arial"/>
          <w:sz w:val="22"/>
        </w:rPr>
        <w:t>参建四方联动：每周联合监理、业主、运维单位召开安全周例会，复盘违章隐患、研判下周高危作业风险，同步更新危险源管控清单，联动落实停工管控；</w:t>
      </w:r>
    </w:p>
    <w:p>
      <w:pPr>
        <w:numPr>
          <w:numId w:val="29"/>
        </w:numPr>
        <w:spacing w:before="120" w:after="120" w:line="288" w:lineRule="auto"/>
        <w:ind w:left="0"/>
        <w:jc w:val="left"/>
      </w:pPr>
      <w:r>
        <w:rPr>
          <w:rFonts w:eastAsia="等线" w:ascii="Arial" w:cs="Arial" w:hAnsi="Arial"/>
          <w:sz w:val="22"/>
        </w:rPr>
        <w:t>政企联动：对接属地供电安监、应急部门，按时完成安全报备、隐患整改报备、演练报备，合规配合行政执法检查。</w:t>
      </w:r>
    </w:p>
    <w:p>
      <w:pPr>
        <w:pStyle w:val="1"/>
        <w:spacing w:before="380" w:after="140" w:line="288" w:lineRule="auto"/>
        <w:ind w:left="0"/>
        <w:jc w:val="left"/>
        <w:outlineLvl w:val="0"/>
      </w:pPr>
      <w:bookmarkStart w:name="heading_19" w:id="19"/>
      <w:r>
        <w:rPr>
          <w:rFonts w:eastAsia="等线" w:ascii="Arial" w:cs="Arial" w:hAnsi="Arial"/>
          <w:b w:val="true"/>
          <w:sz w:val="36"/>
        </w:rPr>
        <w:t>第三章 全域危险源辨识分级建档挂牌管控</w:t>
      </w:r>
      <w:bookmarkEnd w:id="19"/>
    </w:p>
    <w:p>
      <w:pPr>
        <w:pStyle w:val="2"/>
        <w:spacing w:before="320" w:after="120" w:line="288" w:lineRule="auto"/>
        <w:ind w:left="0"/>
        <w:jc w:val="left"/>
        <w:outlineLvl w:val="1"/>
      </w:pPr>
      <w:bookmarkStart w:name="heading_20" w:id="20"/>
      <w:r>
        <w:rPr>
          <w:rFonts w:eastAsia="等线" w:ascii="Arial" w:cs="Arial" w:hAnsi="Arial"/>
          <w:b w:val="true"/>
          <w:sz w:val="32"/>
        </w:rPr>
        <w:t>3.1 危险源辨识全域研判分级标准</w:t>
      </w:r>
      <w:bookmarkEnd w:id="20"/>
    </w:p>
    <w:p>
      <w:pPr>
        <w:spacing w:before="120" w:after="120" w:line="288" w:lineRule="auto"/>
        <w:ind w:left="0"/>
        <w:jc w:val="left"/>
      </w:pPr>
      <w:r>
        <w:rPr>
          <w:rFonts w:eastAsia="等线" w:ascii="Arial" w:cs="Arial" w:hAnsi="Arial"/>
          <w:sz w:val="22"/>
        </w:rPr>
        <w:t>结合GB/T13861危险源辨识国家标准及国网电力危险源分级细则，开工前联合监理、技术、作业三方开展全域全覆盖危险源踏勘辨识，结合施工时序动态增补删减危险源，严格划分为</w:t>
      </w:r>
      <w:r>
        <w:rPr>
          <w:rFonts w:eastAsia="等线" w:ascii="Arial" w:cs="Arial" w:hAnsi="Arial"/>
          <w:b w:val="true"/>
          <w:sz w:val="22"/>
        </w:rPr>
        <w:t>一般危险源、重大危险源</w:t>
      </w:r>
      <w:r>
        <w:rPr>
          <w:rFonts w:eastAsia="等线" w:ascii="Arial" w:cs="Arial" w:hAnsi="Arial"/>
          <w:sz w:val="22"/>
        </w:rPr>
        <w:t>两级分类管控，分级建档、分级管控、分级值守、分级报审，重大危险源必须专项方案报审、专人旁站、挂牌警示、作业报备，一般危险源常态化巡查管控，动态更新项目危险源总台账，台账包含风险点位、风险等级、隐患后果、管控措施、责任人、管控时限六要素。</w:t>
      </w:r>
    </w:p>
    <w:p>
      <w:pPr>
        <w:pStyle w:val="3"/>
        <w:spacing w:before="300" w:after="120" w:line="288" w:lineRule="auto"/>
        <w:ind w:left="0"/>
        <w:jc w:val="left"/>
        <w:outlineLvl w:val="2"/>
      </w:pPr>
      <w:bookmarkStart w:name="heading_21" w:id="21"/>
      <w:r>
        <w:rPr>
          <w:rFonts w:eastAsia="等线" w:ascii="Arial" w:cs="Arial" w:hAnsi="Arial"/>
          <w:b w:val="true"/>
          <w:sz w:val="30"/>
        </w:rPr>
        <w:t>3.1.1 一般危险源界定及管控清单</w:t>
      </w:r>
      <w:bookmarkEnd w:id="21"/>
    </w:p>
    <w:p>
      <w:pPr>
        <w:spacing w:before="120" w:after="120" w:line="288" w:lineRule="auto"/>
        <w:ind w:left="0"/>
        <w:jc w:val="left"/>
      </w:pPr>
      <w:r>
        <w:rPr>
          <w:rFonts w:eastAsia="等线" w:ascii="Arial" w:cs="Arial" w:hAnsi="Arial"/>
          <w:sz w:val="22"/>
        </w:rPr>
        <w:t>风险等级较低、可控性强、仅会造成轻微磕碰划伤、小额机具损坏，无群死群伤、电网停运、火情爆炸风险，日常巡查即可管控点位，纳入一般危险源管理：场内材料堆放转运、场区步道通行、常规辅料切割、库房物资堆放、生活区用电、场地扬尘、常规小型机具作业、浅层土方开挖、地面辅助接线作业。管控方式：每日班组自查、安全员日间巡查，常态化警示提醒，无需专项作业票，纳入日常安全巡查台账即可。</w:t>
      </w:r>
    </w:p>
    <w:p>
      <w:pPr>
        <w:pStyle w:val="3"/>
        <w:spacing w:before="300" w:after="120" w:line="288" w:lineRule="auto"/>
        <w:ind w:left="0"/>
        <w:jc w:val="left"/>
        <w:outlineLvl w:val="2"/>
      </w:pPr>
      <w:bookmarkStart w:name="heading_22" w:id="22"/>
      <w:r>
        <w:rPr>
          <w:rFonts w:eastAsia="等线" w:ascii="Arial" w:cs="Arial" w:hAnsi="Arial"/>
          <w:b w:val="true"/>
          <w:sz w:val="30"/>
        </w:rPr>
        <w:t>3.1.2 重大危险源界定（项目五大专属重大危险源）</w:t>
      </w:r>
      <w:bookmarkEnd w:id="22"/>
    </w:p>
    <w:p>
      <w:pPr>
        <w:spacing w:before="120" w:after="120" w:line="288" w:lineRule="auto"/>
        <w:ind w:left="0"/>
        <w:jc w:val="left"/>
      </w:pPr>
      <w:r>
        <w:rPr>
          <w:rFonts w:eastAsia="等线" w:ascii="Arial" w:cs="Arial" w:hAnsi="Arial"/>
          <w:sz w:val="22"/>
        </w:rPr>
        <w:t>具备突发性强、风险等级高、极易引发人身伤亡、电网停运、火灾触电、群体性事故，国网安监重点督办五大高危作业，全部划定为项目重大危险源，实行点位锁定、专项挂牌、专人监护、限时作业、天气停工五重管控，具体清单如下：</w:t>
      </w:r>
    </w:p>
    <w:p>
      <w:pPr>
        <w:numPr>
          <w:numId w:val="30"/>
        </w:numPr>
        <w:spacing w:before="120" w:after="120" w:line="288" w:lineRule="auto"/>
        <w:ind w:left="0"/>
        <w:jc w:val="left"/>
      </w:pPr>
      <w:r>
        <w:rPr>
          <w:rFonts w:eastAsia="等线" w:ascii="Arial" w:cs="Arial" w:hAnsi="Arial"/>
          <w:b w:val="true"/>
          <w:sz w:val="22"/>
        </w:rPr>
        <w:t>高空作业重大危险源</w:t>
      </w:r>
      <w:r>
        <w:rPr>
          <w:rFonts w:eastAsia="等线" w:ascii="Arial" w:cs="Arial" w:hAnsi="Arial"/>
          <w:sz w:val="22"/>
        </w:rPr>
        <w:t>：离地高度2m及以上构架安装、铁塔登高作业、母线高空接驳、桥架高空安装、屋面构筑物施工，包含登高攀爬、高空临边、高空物料传递全作业；风险：高空坠落、工具坠物伤人；</w:t>
      </w:r>
    </w:p>
    <w:p>
      <w:pPr>
        <w:numPr>
          <w:numId w:val="31"/>
        </w:numPr>
        <w:spacing w:before="120" w:after="120" w:line="288" w:lineRule="auto"/>
        <w:ind w:left="0"/>
        <w:jc w:val="left"/>
      </w:pPr>
      <w:r>
        <w:rPr>
          <w:rFonts w:eastAsia="等线" w:ascii="Arial" w:cs="Arial" w:hAnsi="Arial"/>
          <w:b w:val="true"/>
          <w:sz w:val="22"/>
        </w:rPr>
        <w:t>起重吊装重大危险源</w:t>
      </w:r>
      <w:r>
        <w:rPr>
          <w:rFonts w:eastAsia="等线" w:ascii="Arial" w:cs="Arial" w:hAnsi="Arial"/>
          <w:sz w:val="22"/>
        </w:rPr>
        <w:t>：25t汽车吊全站设备吊装、构架整体吊装、重型构件转运吊装、基坑构件吊装作业；风险：吊车倾覆、构件脱落、挤压伤人、触碰带电线路；</w:t>
      </w:r>
    </w:p>
    <w:p>
      <w:pPr>
        <w:numPr>
          <w:numId w:val="32"/>
        </w:numPr>
        <w:spacing w:before="120" w:after="120" w:line="288" w:lineRule="auto"/>
        <w:ind w:left="0"/>
        <w:jc w:val="left"/>
      </w:pPr>
      <w:r>
        <w:rPr>
          <w:rFonts w:eastAsia="等线" w:ascii="Arial" w:cs="Arial" w:hAnsi="Arial"/>
          <w:b w:val="true"/>
          <w:sz w:val="22"/>
        </w:rPr>
        <w:t>带电毗邻及带电接驳重大危险源</w:t>
      </w:r>
      <w:r>
        <w:rPr>
          <w:rFonts w:eastAsia="等线" w:ascii="Arial" w:cs="Arial" w:hAnsi="Arial"/>
          <w:sz w:val="22"/>
        </w:rPr>
        <w:t>：临近存量10kV/35kV带电线路架线、改造、机具通行，站内设备带电对点、继电保护带电调试、电缆带电核相作业；风险：跨步电压触电、机具搭线、电网跳闸次生事故；</w:t>
      </w:r>
    </w:p>
    <w:p>
      <w:pPr>
        <w:numPr>
          <w:numId w:val="33"/>
        </w:numPr>
        <w:spacing w:before="120" w:after="120" w:line="288" w:lineRule="auto"/>
        <w:ind w:left="0"/>
        <w:jc w:val="left"/>
      </w:pPr>
      <w:r>
        <w:rPr>
          <w:rFonts w:eastAsia="等线" w:ascii="Arial" w:cs="Arial" w:hAnsi="Arial"/>
          <w:b w:val="true"/>
          <w:sz w:val="22"/>
        </w:rPr>
        <w:t>密闭有限空间重大危险源</w:t>
      </w:r>
      <w:r>
        <w:rPr>
          <w:rFonts w:eastAsia="等线" w:ascii="Arial" w:cs="Arial" w:hAnsi="Arial"/>
          <w:sz w:val="22"/>
        </w:rPr>
        <w:t>：封闭式电缆井、地下管沟、密闭配电夹层、预埋线缆通道、积水基坑密闭作业；风险：有毒有害气体集聚、缺氧窒息、可燃气体爆燃；</w:t>
      </w:r>
    </w:p>
    <w:p>
      <w:pPr>
        <w:numPr>
          <w:numId w:val="34"/>
        </w:numPr>
        <w:spacing w:before="120" w:after="120" w:line="288" w:lineRule="auto"/>
        <w:ind w:left="0"/>
        <w:jc w:val="left"/>
      </w:pPr>
      <w:r>
        <w:rPr>
          <w:rFonts w:eastAsia="等线" w:ascii="Arial" w:cs="Arial" w:hAnsi="Arial"/>
          <w:b w:val="true"/>
          <w:sz w:val="22"/>
        </w:rPr>
        <w:t>全域动火高危重大危险源</w:t>
      </w:r>
      <w:r>
        <w:rPr>
          <w:rFonts w:eastAsia="等线" w:ascii="Arial" w:cs="Arial" w:hAnsi="Arial"/>
          <w:sz w:val="22"/>
        </w:rPr>
        <w:t>：站内配电区域动火、电缆夹层动火、接地焊接、防腐明火烘烤、油料库房周边动火作业；风险：电缆引燃、油料起火、电气火情爆炸。</w:t>
      </w:r>
    </w:p>
    <w:p>
      <w:pPr>
        <w:pStyle w:val="2"/>
        <w:spacing w:before="320" w:after="120" w:line="288" w:lineRule="auto"/>
        <w:ind w:left="0"/>
        <w:jc w:val="left"/>
        <w:outlineLvl w:val="1"/>
      </w:pPr>
      <w:bookmarkStart w:name="heading_23" w:id="23"/>
      <w:r>
        <w:rPr>
          <w:rFonts w:eastAsia="等线" w:ascii="Arial" w:cs="Arial" w:hAnsi="Arial"/>
          <w:b w:val="true"/>
          <w:sz w:val="32"/>
        </w:rPr>
        <w:t>3.2 危险源分级建档闭环管理</w:t>
      </w:r>
      <w:bookmarkEnd w:id="23"/>
    </w:p>
    <w:p>
      <w:pPr>
        <w:pStyle w:val="3"/>
        <w:spacing w:before="300" w:after="120" w:line="288" w:lineRule="auto"/>
        <w:ind w:left="0"/>
        <w:jc w:val="left"/>
        <w:outlineLvl w:val="2"/>
      </w:pPr>
      <w:bookmarkStart w:name="heading_24" w:id="24"/>
      <w:r>
        <w:rPr>
          <w:rFonts w:eastAsia="等线" w:ascii="Arial" w:cs="Arial" w:hAnsi="Arial"/>
          <w:b w:val="true"/>
          <w:sz w:val="30"/>
        </w:rPr>
        <w:t>3.2.1 一档一策台账建档管理</w:t>
      </w:r>
      <w:bookmarkEnd w:id="24"/>
    </w:p>
    <w:p>
      <w:pPr>
        <w:numPr>
          <w:numId w:val="35"/>
        </w:numPr>
        <w:spacing w:before="120" w:after="120" w:line="288" w:lineRule="auto"/>
        <w:ind w:left="0"/>
        <w:jc w:val="left"/>
      </w:pPr>
      <w:r>
        <w:rPr>
          <w:rFonts w:eastAsia="等线" w:ascii="Arial" w:cs="Arial" w:hAnsi="Arial"/>
          <w:sz w:val="22"/>
        </w:rPr>
        <w:t>总台账建档：项目部统一编制《项目全域危险源辨识评估管控总台账》，区分一般、重大两类，标注作业时段、天气管控要求、防护标准、应急处置方式，监理签字归档；</w:t>
      </w:r>
    </w:p>
    <w:p>
      <w:pPr>
        <w:numPr>
          <w:numId w:val="36"/>
        </w:numPr>
        <w:spacing w:before="120" w:after="120" w:line="288" w:lineRule="auto"/>
        <w:ind w:left="0"/>
        <w:jc w:val="left"/>
      </w:pPr>
      <w:r>
        <w:rPr>
          <w:rFonts w:eastAsia="等线" w:ascii="Arial" w:cs="Arial" w:hAnsi="Arial"/>
          <w:sz w:val="22"/>
        </w:rPr>
        <w:t>重大危险源专项建档：五大重大危险源单独成册专项管控档案，内含风险评估报告、专项防护方案、人员资质清单、应急处置卡、作业审批记录、每日巡查记录、天气停工记录；</w:t>
      </w:r>
    </w:p>
    <w:p>
      <w:pPr>
        <w:numPr>
          <w:numId w:val="37"/>
        </w:numPr>
        <w:spacing w:before="120" w:after="120" w:line="288" w:lineRule="auto"/>
        <w:ind w:left="0"/>
        <w:jc w:val="left"/>
      </w:pPr>
      <w:r>
        <w:rPr>
          <w:rFonts w:eastAsia="等线" w:ascii="Arial" w:cs="Arial" w:hAnsi="Arial"/>
          <w:sz w:val="22"/>
        </w:rPr>
        <w:t>动态更新建档：工序完工、作业退场即刻注销对应危险源，新增工序24小时内完成危险源辨识建档，做到工序、危险源、台账三者同步。</w:t>
      </w:r>
    </w:p>
    <w:p>
      <w:pPr>
        <w:pStyle w:val="3"/>
        <w:spacing w:before="300" w:after="120" w:line="288" w:lineRule="auto"/>
        <w:ind w:left="0"/>
        <w:jc w:val="left"/>
        <w:outlineLvl w:val="2"/>
      </w:pPr>
      <w:bookmarkStart w:name="heading_25" w:id="25"/>
      <w:r>
        <w:rPr>
          <w:rFonts w:eastAsia="等线" w:ascii="Arial" w:cs="Arial" w:hAnsi="Arial"/>
          <w:b w:val="true"/>
          <w:sz w:val="30"/>
        </w:rPr>
        <w:t>3.2.2 分级管控资源配置标准</w:t>
      </w:r>
      <w:bookmarkEnd w:id="25"/>
    </w:p>
    <w:p>
      <w:pPr>
        <w:numPr>
          <w:numId w:val="38"/>
        </w:numPr>
        <w:spacing w:before="120" w:after="120" w:line="288" w:lineRule="auto"/>
        <w:ind w:left="0"/>
        <w:jc w:val="left"/>
      </w:pPr>
      <w:r>
        <w:rPr>
          <w:rFonts w:eastAsia="等线" w:ascii="Arial" w:cs="Arial" w:hAnsi="Arial"/>
          <w:sz w:val="22"/>
        </w:rPr>
        <w:t>一般危险源：配置常规警示标识、基础防护设施，班组兼职安全员每日自查，工区每周复核；</w:t>
      </w:r>
    </w:p>
    <w:p>
      <w:pPr>
        <w:numPr>
          <w:numId w:val="39"/>
        </w:numPr>
        <w:spacing w:before="120" w:after="120" w:line="288" w:lineRule="auto"/>
        <w:ind w:left="0"/>
        <w:jc w:val="left"/>
      </w:pPr>
      <w:r>
        <w:rPr>
          <w:rFonts w:eastAsia="等线" w:ascii="Arial" w:cs="Arial" w:hAnsi="Arial"/>
          <w:sz w:val="22"/>
        </w:rPr>
        <w:t>重大危险源：专属硬质围挡全封闭隔离、红白警示灯带、声光告警装置、专项警示牌、应急救援器材、专职安全员全过程旁站监护，恶劣天气无条件停工锁场。</w:t>
      </w:r>
    </w:p>
    <w:p>
      <w:pPr>
        <w:pStyle w:val="2"/>
        <w:spacing w:before="320" w:after="120" w:line="288" w:lineRule="auto"/>
        <w:ind w:left="0"/>
        <w:jc w:val="left"/>
        <w:outlineLvl w:val="1"/>
      </w:pPr>
      <w:bookmarkStart w:name="heading_26" w:id="26"/>
      <w:r>
        <w:rPr>
          <w:rFonts w:eastAsia="等线" w:ascii="Arial" w:cs="Arial" w:hAnsi="Arial"/>
          <w:b w:val="true"/>
          <w:sz w:val="32"/>
        </w:rPr>
        <w:t>3.3 重大危险源现场挂牌硬性管控细则</w:t>
      </w:r>
      <w:bookmarkEnd w:id="26"/>
    </w:p>
    <w:p>
      <w:pPr>
        <w:pStyle w:val="3"/>
        <w:spacing w:before="300" w:after="120" w:line="288" w:lineRule="auto"/>
        <w:ind w:left="0"/>
        <w:jc w:val="left"/>
        <w:outlineLvl w:val="2"/>
      </w:pPr>
      <w:bookmarkStart w:name="heading_27" w:id="27"/>
      <w:r>
        <w:rPr>
          <w:rFonts w:eastAsia="等线" w:ascii="Arial" w:cs="Arial" w:hAnsi="Arial"/>
          <w:b w:val="true"/>
          <w:sz w:val="30"/>
        </w:rPr>
        <w:t>3.3.1 标准化挂牌制式要求</w:t>
      </w:r>
      <w:bookmarkEnd w:id="27"/>
    </w:p>
    <w:p>
      <w:pPr>
        <w:spacing w:before="120" w:after="120" w:line="288" w:lineRule="auto"/>
        <w:ind w:left="0"/>
        <w:jc w:val="left"/>
      </w:pPr>
      <w:r>
        <w:rPr>
          <w:rFonts w:eastAsia="等线" w:ascii="Arial" w:cs="Arial" w:hAnsi="Arial"/>
          <w:sz w:val="22"/>
        </w:rPr>
        <w:t>五大重大危险源作业点位统一悬挂国网标准化红底重大危险源公示牌，标牌尺寸80cm*60cm，固定锚固安装，严禁临时摆放，标牌必填内容：风险名称、风险等级、管控责任人、联系电话、禁止作业行为、应急逃生路线、应急处置要点、天气停工阈值，做到现场目视可查、作业人员一目了然。一般危险源悬挂黄底警示提示牌，区分等级直观管控。</w:t>
      </w:r>
    </w:p>
    <w:p>
      <w:pPr>
        <w:pStyle w:val="3"/>
        <w:spacing w:before="300" w:after="120" w:line="288" w:lineRule="auto"/>
        <w:ind w:left="0"/>
        <w:jc w:val="left"/>
        <w:outlineLvl w:val="2"/>
      </w:pPr>
      <w:bookmarkStart w:name="heading_28" w:id="28"/>
      <w:r>
        <w:rPr>
          <w:rFonts w:eastAsia="等线" w:ascii="Arial" w:cs="Arial" w:hAnsi="Arial"/>
          <w:b w:val="true"/>
          <w:sz w:val="30"/>
        </w:rPr>
        <w:t>3.3.2 重大危险源八项作业红线（严禁触碰）</w:t>
      </w:r>
      <w:bookmarkEnd w:id="28"/>
    </w:p>
    <w:p>
      <w:pPr>
        <w:numPr>
          <w:numId w:val="40"/>
        </w:numPr>
        <w:spacing w:before="120" w:after="120" w:line="288" w:lineRule="auto"/>
        <w:ind w:left="0"/>
        <w:jc w:val="left"/>
      </w:pPr>
      <w:r>
        <w:rPr>
          <w:rFonts w:eastAsia="等线" w:ascii="Arial" w:cs="Arial" w:hAnsi="Arial"/>
          <w:sz w:val="22"/>
        </w:rPr>
        <w:t>无专项方案、无作业票、无旁站监护，严禁开启重大危险源点位作业；</w:t>
      </w:r>
    </w:p>
    <w:p>
      <w:pPr>
        <w:numPr>
          <w:numId w:val="41"/>
        </w:numPr>
        <w:spacing w:before="120" w:after="120" w:line="288" w:lineRule="auto"/>
        <w:ind w:left="0"/>
        <w:jc w:val="left"/>
      </w:pPr>
      <w:r>
        <w:rPr>
          <w:rFonts w:eastAsia="等线" w:ascii="Arial" w:cs="Arial" w:hAnsi="Arial"/>
          <w:sz w:val="22"/>
        </w:rPr>
        <w:t>大风六级及以上、雷雨大雾、夜间照明不足，严禁高空、吊装、外线带电作业；</w:t>
      </w:r>
    </w:p>
    <w:p>
      <w:pPr>
        <w:numPr>
          <w:numId w:val="42"/>
        </w:numPr>
        <w:spacing w:before="120" w:after="120" w:line="288" w:lineRule="auto"/>
        <w:ind w:left="0"/>
        <w:jc w:val="left"/>
      </w:pPr>
      <w:r>
        <w:rPr>
          <w:rFonts w:eastAsia="等线" w:ascii="Arial" w:cs="Arial" w:hAnsi="Arial"/>
          <w:sz w:val="22"/>
        </w:rPr>
        <w:t>有限空间未气体检测、未通风换气，严禁人员下入密闭空间作业；</w:t>
      </w:r>
    </w:p>
    <w:p>
      <w:pPr>
        <w:numPr>
          <w:numId w:val="43"/>
        </w:numPr>
        <w:spacing w:before="120" w:after="120" w:line="288" w:lineRule="auto"/>
        <w:ind w:left="0"/>
        <w:jc w:val="left"/>
      </w:pPr>
      <w:r>
        <w:rPr>
          <w:rFonts w:eastAsia="等线" w:ascii="Arial" w:cs="Arial" w:hAnsi="Arial"/>
          <w:sz w:val="22"/>
        </w:rPr>
        <w:t>动火作业未办理动火票、未配备灭火器材、未清理周边可燃物，严禁明火作业；</w:t>
      </w:r>
    </w:p>
    <w:p>
      <w:pPr>
        <w:numPr>
          <w:numId w:val="44"/>
        </w:numPr>
        <w:spacing w:before="120" w:after="120" w:line="288" w:lineRule="auto"/>
        <w:ind w:left="0"/>
        <w:jc w:val="left"/>
      </w:pPr>
      <w:r>
        <w:rPr>
          <w:rFonts w:eastAsia="等线" w:ascii="Arial" w:cs="Arial" w:hAnsi="Arial"/>
          <w:sz w:val="22"/>
        </w:rPr>
        <w:t>登高人员未系双钩安全带、机具未防坠固定，严禁高空施工；</w:t>
      </w:r>
    </w:p>
    <w:p>
      <w:pPr>
        <w:numPr>
          <w:numId w:val="45"/>
        </w:numPr>
        <w:spacing w:before="120" w:after="120" w:line="288" w:lineRule="auto"/>
        <w:ind w:left="0"/>
        <w:jc w:val="left"/>
      </w:pPr>
      <w:r>
        <w:rPr>
          <w:rFonts w:eastAsia="等线" w:ascii="Arial" w:cs="Arial" w:hAnsi="Arial"/>
          <w:sz w:val="22"/>
        </w:rPr>
        <w:t>吊装设备未年检、支腿未垫枕木、回转区域有人逗留，严禁吊装起吊；</w:t>
      </w:r>
    </w:p>
    <w:p>
      <w:pPr>
        <w:numPr>
          <w:numId w:val="46"/>
        </w:numPr>
        <w:spacing w:before="120" w:after="120" w:line="288" w:lineRule="auto"/>
        <w:ind w:left="0"/>
        <w:jc w:val="left"/>
      </w:pPr>
      <w:r>
        <w:rPr>
          <w:rFonts w:eastAsia="等线" w:ascii="Arial" w:cs="Arial" w:hAnsi="Arial"/>
          <w:sz w:val="22"/>
        </w:rPr>
        <w:t>带电毗邻区域未测距、未搭设绝缘隔离防护，严禁机具导线跨越警戒区；</w:t>
      </w:r>
    </w:p>
    <w:p>
      <w:pPr>
        <w:numPr>
          <w:numId w:val="47"/>
        </w:numPr>
        <w:spacing w:before="120" w:after="120" w:line="288" w:lineRule="auto"/>
        <w:ind w:left="0"/>
        <w:jc w:val="left"/>
      </w:pPr>
      <w:r>
        <w:rPr>
          <w:rFonts w:eastAsia="等线" w:ascii="Arial" w:cs="Arial" w:hAnsi="Arial"/>
          <w:sz w:val="22"/>
        </w:rPr>
        <w:t>危险源防护围挡破损、警示缺失，即刻停工补齐防护，方可复工。</w:t>
      </w:r>
    </w:p>
    <w:p>
      <w:pPr>
        <w:pStyle w:val="3"/>
        <w:spacing w:before="300" w:after="120" w:line="288" w:lineRule="auto"/>
        <w:ind w:left="0"/>
        <w:jc w:val="left"/>
        <w:outlineLvl w:val="2"/>
      </w:pPr>
      <w:bookmarkStart w:name="heading_29" w:id="29"/>
      <w:r>
        <w:rPr>
          <w:rFonts w:eastAsia="等线" w:ascii="Arial" w:cs="Arial" w:hAnsi="Arial"/>
          <w:b w:val="true"/>
          <w:sz w:val="30"/>
        </w:rPr>
        <w:t>3.3.3 危险源完工销号制度</w:t>
      </w:r>
      <w:bookmarkEnd w:id="29"/>
    </w:p>
    <w:p>
      <w:pPr>
        <w:spacing w:before="120" w:after="120" w:line="288" w:lineRule="auto"/>
        <w:ind w:left="0"/>
        <w:jc w:val="left"/>
      </w:pPr>
      <w:r>
        <w:rPr>
          <w:rFonts w:eastAsia="等线" w:ascii="Arial" w:cs="Arial" w:hAnsi="Arial"/>
          <w:sz w:val="22"/>
        </w:rPr>
        <w:t>重大危险源对应工序全部完工、机具退场、点位清理完毕后，由安全员、监理联合核验，确认无残余安全风险后，摘除现场危险源公示牌，台账标注完工销号，闭环归档，未核验销号不得拆除防护设施。</w:t>
      </w:r>
    </w:p>
    <w:p>
      <w:pPr>
        <w:pStyle w:val="1"/>
        <w:spacing w:before="380" w:after="140" w:line="288" w:lineRule="auto"/>
        <w:ind w:left="0"/>
        <w:jc w:val="left"/>
        <w:outlineLvl w:val="0"/>
      </w:pPr>
      <w:bookmarkStart w:name="heading_30" w:id="30"/>
      <w:r>
        <w:rPr>
          <w:rFonts w:eastAsia="等线" w:ascii="Arial" w:cs="Arial" w:hAnsi="Arial"/>
          <w:b w:val="true"/>
          <w:sz w:val="36"/>
        </w:rPr>
        <w:t>第四章 全员安全责任制及分层级交底培训管理</w:t>
      </w:r>
      <w:bookmarkEnd w:id="30"/>
    </w:p>
    <w:p>
      <w:pPr>
        <w:pStyle w:val="2"/>
        <w:spacing w:before="320" w:after="120" w:line="288" w:lineRule="auto"/>
        <w:ind w:left="0"/>
        <w:jc w:val="left"/>
        <w:outlineLvl w:val="1"/>
      </w:pPr>
      <w:bookmarkStart w:name="heading_31" w:id="31"/>
      <w:r>
        <w:rPr>
          <w:rFonts w:eastAsia="等线" w:ascii="Arial" w:cs="Arial" w:hAnsi="Arial"/>
          <w:b w:val="true"/>
          <w:sz w:val="32"/>
        </w:rPr>
        <w:t>4.1 全域全员安全责任签约绑定制度</w:t>
      </w:r>
      <w:bookmarkEnd w:id="31"/>
    </w:p>
    <w:p>
      <w:pPr>
        <w:pStyle w:val="3"/>
        <w:spacing w:before="300" w:after="120" w:line="288" w:lineRule="auto"/>
        <w:ind w:left="0"/>
        <w:jc w:val="left"/>
        <w:outlineLvl w:val="2"/>
      </w:pPr>
      <w:bookmarkStart w:name="heading_32" w:id="32"/>
      <w:r>
        <w:rPr>
          <w:rFonts w:eastAsia="等线" w:ascii="Arial" w:cs="Arial" w:hAnsi="Arial"/>
          <w:b w:val="true"/>
          <w:sz w:val="30"/>
        </w:rPr>
        <w:t>4.1.1 签约全覆盖范围</w:t>
      </w:r>
      <w:bookmarkEnd w:id="32"/>
    </w:p>
    <w:p>
      <w:pPr>
        <w:spacing w:before="120" w:after="120" w:line="288" w:lineRule="auto"/>
        <w:ind w:left="0"/>
        <w:jc w:val="left"/>
      </w:pPr>
      <w:r>
        <w:rPr>
          <w:rFonts w:eastAsia="等线" w:ascii="Arial" w:cs="Arial" w:hAnsi="Arial"/>
          <w:sz w:val="22"/>
        </w:rPr>
        <w:t>实现项目全员安全责任书一人一档签约全覆盖，包含项目经理、安全负责人、技术管理人员、工区工长、自有班组全员、外协劳务全员、特种作业人员、电工司机、材料管理员、门卫后勤、第三方吊装试验人员，无一人遗漏，同步录入国网基建人员安全信用平台，落实施工全周期+质保期安全终身追责。</w:t>
      </w:r>
    </w:p>
    <w:p>
      <w:pPr>
        <w:pStyle w:val="3"/>
        <w:spacing w:before="300" w:after="120" w:line="288" w:lineRule="auto"/>
        <w:ind w:left="0"/>
        <w:jc w:val="left"/>
        <w:outlineLvl w:val="2"/>
      </w:pPr>
      <w:bookmarkStart w:name="heading_33" w:id="33"/>
      <w:r>
        <w:rPr>
          <w:rFonts w:eastAsia="等线" w:ascii="Arial" w:cs="Arial" w:hAnsi="Arial"/>
          <w:b w:val="true"/>
          <w:sz w:val="30"/>
        </w:rPr>
        <w:t>4.1.2 分级安全责任界定</w:t>
      </w:r>
      <w:bookmarkEnd w:id="33"/>
    </w:p>
    <w:p>
      <w:pPr>
        <w:numPr>
          <w:numId w:val="48"/>
        </w:numPr>
        <w:spacing w:before="120" w:after="120" w:line="288" w:lineRule="auto"/>
        <w:ind w:left="0"/>
        <w:jc w:val="left"/>
      </w:pPr>
      <w:r>
        <w:rPr>
          <w:rFonts w:eastAsia="等线" w:ascii="Arial" w:cs="Arial" w:hAnsi="Arial"/>
          <w:sz w:val="22"/>
        </w:rPr>
        <w:t>管理责任：方案编制缺失、交底缺位、隐患督办不力、防护审批不严、违章包庇，由项目管理岗位承担管理追责、绩效扣分；</w:t>
      </w:r>
    </w:p>
    <w:p>
      <w:pPr>
        <w:numPr>
          <w:numId w:val="49"/>
        </w:numPr>
        <w:spacing w:before="120" w:after="120" w:line="288" w:lineRule="auto"/>
        <w:ind w:left="0"/>
        <w:jc w:val="left"/>
      </w:pPr>
      <w:r>
        <w:rPr>
          <w:rFonts w:eastAsia="等线" w:ascii="Arial" w:cs="Arial" w:hAnsi="Arial"/>
          <w:sz w:val="22"/>
        </w:rPr>
        <w:t>作业责任：违规操作、拒不佩戴劳保、擅自拆除防护、无证作业、违规动火登高，由一线作业人员、班组长承担直接作业责任；</w:t>
      </w:r>
    </w:p>
    <w:p>
      <w:pPr>
        <w:numPr>
          <w:numId w:val="50"/>
        </w:numPr>
        <w:spacing w:before="120" w:after="120" w:line="288" w:lineRule="auto"/>
        <w:ind w:left="0"/>
        <w:jc w:val="left"/>
      </w:pPr>
      <w:r>
        <w:rPr>
          <w:rFonts w:eastAsia="等线" w:ascii="Arial" w:cs="Arial" w:hAnsi="Arial"/>
          <w:sz w:val="22"/>
        </w:rPr>
        <w:t>外协连带责任：外协队伍违章频发、人员违规作业，同步追责外协负责人管理责任，扣除外协班组安全履约保证金；</w:t>
      </w:r>
    </w:p>
    <w:p>
      <w:pPr>
        <w:numPr>
          <w:numId w:val="51"/>
        </w:numPr>
        <w:spacing w:before="120" w:after="120" w:line="288" w:lineRule="auto"/>
        <w:ind w:left="0"/>
        <w:jc w:val="left"/>
      </w:pPr>
      <w:r>
        <w:rPr>
          <w:rFonts w:eastAsia="等线" w:ascii="Arial" w:cs="Arial" w:hAnsi="Arial"/>
          <w:sz w:val="22"/>
        </w:rPr>
        <w:t>物资后勤责任：劳保不合格、消防过期、机具带病进场、围挡物资供应滞后，由物资后勤岗位承担配套安全责任。</w:t>
      </w:r>
    </w:p>
    <w:p>
      <w:pPr>
        <w:pStyle w:val="2"/>
        <w:spacing w:before="320" w:after="120" w:line="288" w:lineRule="auto"/>
        <w:ind w:left="0"/>
        <w:jc w:val="left"/>
        <w:outlineLvl w:val="1"/>
      </w:pPr>
      <w:bookmarkStart w:name="heading_34" w:id="34"/>
      <w:r>
        <w:rPr>
          <w:rFonts w:eastAsia="等线" w:ascii="Arial" w:cs="Arial" w:hAnsi="Arial"/>
          <w:b w:val="true"/>
          <w:sz w:val="32"/>
        </w:rPr>
        <w:t>4.2 进场三级安全教育闭环培训制度</w:t>
      </w:r>
      <w:bookmarkEnd w:id="34"/>
    </w:p>
    <w:p>
      <w:pPr>
        <w:spacing w:before="120" w:after="120" w:line="288" w:lineRule="auto"/>
        <w:ind w:left="0"/>
        <w:jc w:val="left"/>
      </w:pPr>
      <w:r>
        <w:rPr>
          <w:rFonts w:eastAsia="等线" w:ascii="Arial" w:cs="Arial" w:hAnsi="Arial"/>
          <w:sz w:val="22"/>
        </w:rPr>
        <w:t>所有新进场人员，无论自有职工、外协临时工、短期务工人员，必须完成</w:t>
      </w:r>
      <w:r>
        <w:rPr>
          <w:rFonts w:eastAsia="等线" w:ascii="Arial" w:cs="Arial" w:hAnsi="Arial"/>
          <w:b w:val="true"/>
          <w:sz w:val="22"/>
        </w:rPr>
        <w:t>公司级、项目级、班组级</w:t>
      </w:r>
      <w:r>
        <w:rPr>
          <w:rFonts w:eastAsia="等线" w:ascii="Arial" w:cs="Arial" w:hAnsi="Arial"/>
          <w:sz w:val="22"/>
        </w:rPr>
        <w:t>三级安全教育培训，培训考试合格、人脸识别建档、录入安全台账后方可准入作业，未参训、考试不合格一律禁止进场上岗，三级教育不可合并培训、不可代考、不可补录资料。</w:t>
      </w:r>
    </w:p>
    <w:p>
      <w:pPr>
        <w:pStyle w:val="3"/>
        <w:spacing w:before="300" w:after="120" w:line="288" w:lineRule="auto"/>
        <w:ind w:left="0"/>
        <w:jc w:val="left"/>
        <w:outlineLvl w:val="2"/>
      </w:pPr>
      <w:bookmarkStart w:name="heading_35" w:id="35"/>
      <w:r>
        <w:rPr>
          <w:rFonts w:eastAsia="等线" w:ascii="Arial" w:cs="Arial" w:hAnsi="Arial"/>
          <w:b w:val="true"/>
          <w:sz w:val="30"/>
        </w:rPr>
        <w:t>4.2.1 一级：公司级安全教育（通识底线教育）</w:t>
      </w:r>
      <w:bookmarkEnd w:id="35"/>
    </w:p>
    <w:p>
      <w:pPr>
        <w:spacing w:before="120" w:after="120" w:line="288" w:lineRule="auto"/>
        <w:ind w:left="0"/>
        <w:jc w:val="left"/>
      </w:pPr>
      <w:r>
        <w:rPr>
          <w:rFonts w:eastAsia="等线" w:ascii="Arial" w:cs="Arial" w:hAnsi="Arial"/>
          <w:sz w:val="22"/>
        </w:rPr>
        <w:t>培训主体：公司安监部；培训时长：不少于4学时；培训内容：国家电力安全法规、国网安全红线禁令、项目五大零事故目标、安全事故典型案例、安全信用追责条款、人员自保互保基本准则、违章处罚通用规定，结业统一线上考试，留存考试试卷、培训影像、签到台账。</w:t>
      </w:r>
    </w:p>
    <w:p>
      <w:pPr>
        <w:pStyle w:val="3"/>
        <w:spacing w:before="300" w:after="120" w:line="288" w:lineRule="auto"/>
        <w:ind w:left="0"/>
        <w:jc w:val="left"/>
        <w:outlineLvl w:val="2"/>
      </w:pPr>
      <w:bookmarkStart w:name="heading_36" w:id="36"/>
      <w:r>
        <w:rPr>
          <w:rFonts w:eastAsia="等线" w:ascii="Arial" w:cs="Arial" w:hAnsi="Arial"/>
          <w:b w:val="true"/>
          <w:sz w:val="30"/>
        </w:rPr>
        <w:t>4.2.2 二级：项目级安全教育（现场工况教育）</w:t>
      </w:r>
      <w:bookmarkEnd w:id="36"/>
    </w:p>
    <w:p>
      <w:pPr>
        <w:spacing w:before="120" w:after="120" w:line="288" w:lineRule="auto"/>
        <w:ind w:left="0"/>
        <w:jc w:val="left"/>
      </w:pPr>
      <w:r>
        <w:rPr>
          <w:rFonts w:eastAsia="等线" w:ascii="Arial" w:cs="Arial" w:hAnsi="Arial"/>
          <w:sz w:val="22"/>
        </w:rPr>
        <w:t>培训主体：项目专职安全负责人；培训时长：不少于6学时；培训内容：本项目危险源分布、现场警戒分区、临时用电排布、消防点位分布、应急逃生路线、场内安全禁令、临近带电作业禁忌、生活区安全管理、事故上报流程、劳保使用标准，结合项目实拍隐患案例开展警示教育，参训全员签字确认。</w:t>
      </w:r>
    </w:p>
    <w:p>
      <w:pPr>
        <w:pStyle w:val="3"/>
        <w:spacing w:before="300" w:after="120" w:line="288" w:lineRule="auto"/>
        <w:ind w:left="0"/>
        <w:jc w:val="left"/>
        <w:outlineLvl w:val="2"/>
      </w:pPr>
      <w:bookmarkStart w:name="heading_37" w:id="37"/>
      <w:r>
        <w:rPr>
          <w:rFonts w:eastAsia="等线" w:ascii="Arial" w:cs="Arial" w:hAnsi="Arial"/>
          <w:b w:val="true"/>
          <w:sz w:val="30"/>
        </w:rPr>
        <w:t>4.2.3 三级：班组级安全教育（岗位实操教育）</w:t>
      </w:r>
      <w:bookmarkEnd w:id="37"/>
    </w:p>
    <w:p>
      <w:pPr>
        <w:spacing w:before="120" w:after="120" w:line="288" w:lineRule="auto"/>
        <w:ind w:left="0"/>
        <w:jc w:val="left"/>
      </w:pPr>
      <w:r>
        <w:rPr>
          <w:rFonts w:eastAsia="等线" w:ascii="Arial" w:cs="Arial" w:hAnsi="Arial"/>
          <w:sz w:val="22"/>
        </w:rPr>
        <w:t>培训主体：班组长+工区安全员；培训时长：不少于4学时；培训内容：本工种岗位作业风险、机具安全操作、岗位习惯性违章清单、作业面防护要点、应急简易自救方法、班组联保制度，针对性培训岗位实操安全内容，贴合一线作业场景。</w:t>
      </w:r>
    </w:p>
    <w:p>
      <w:pPr>
        <w:pStyle w:val="2"/>
        <w:spacing w:before="320" w:after="120" w:line="288" w:lineRule="auto"/>
        <w:ind w:left="0"/>
        <w:jc w:val="left"/>
        <w:outlineLvl w:val="1"/>
      </w:pPr>
      <w:bookmarkStart w:name="heading_38" w:id="38"/>
      <w:r>
        <w:rPr>
          <w:rFonts w:eastAsia="等线" w:ascii="Arial" w:cs="Arial" w:hAnsi="Arial"/>
          <w:b w:val="true"/>
          <w:sz w:val="32"/>
        </w:rPr>
        <w:t>4.3 特种作业专项年审持证培训管理</w:t>
      </w:r>
      <w:bookmarkEnd w:id="38"/>
    </w:p>
    <w:p>
      <w:pPr>
        <w:pStyle w:val="3"/>
        <w:spacing w:before="300" w:after="120" w:line="288" w:lineRule="auto"/>
        <w:ind w:left="0"/>
        <w:jc w:val="left"/>
        <w:outlineLvl w:val="2"/>
      </w:pPr>
      <w:bookmarkStart w:name="heading_39" w:id="39"/>
      <w:r>
        <w:rPr>
          <w:rFonts w:eastAsia="等线" w:ascii="Arial" w:cs="Arial" w:hAnsi="Arial"/>
          <w:b w:val="true"/>
          <w:sz w:val="30"/>
        </w:rPr>
        <w:t>4.3.1 项目特种作业定岗清单</w:t>
      </w:r>
      <w:bookmarkEnd w:id="39"/>
    </w:p>
    <w:p>
      <w:pPr>
        <w:spacing w:before="120" w:after="120" w:line="288" w:lineRule="auto"/>
        <w:ind w:left="0"/>
        <w:jc w:val="left"/>
      </w:pPr>
      <w:r>
        <w:rPr>
          <w:rFonts w:eastAsia="等线" w:ascii="Arial" w:cs="Arial" w:hAnsi="Arial"/>
          <w:sz w:val="22"/>
        </w:rPr>
        <w:t>项目高空登高工、起重吊车司机、起重信号司索工、高压电工、低压运维电工、焊接动火工、有限空间作业监护人员七类人员，全部纳入特种作业专项管控，必须持国家住建、应急、国网认可有效证件上岗，证件过期、证件类别不符严禁上岗作业。</w:t>
      </w:r>
    </w:p>
    <w:p>
      <w:pPr>
        <w:pStyle w:val="3"/>
        <w:spacing w:before="300" w:after="120" w:line="288" w:lineRule="auto"/>
        <w:ind w:left="0"/>
        <w:jc w:val="left"/>
        <w:outlineLvl w:val="2"/>
      </w:pPr>
      <w:bookmarkStart w:name="heading_40" w:id="40"/>
      <w:r>
        <w:rPr>
          <w:rFonts w:eastAsia="等线" w:ascii="Arial" w:cs="Arial" w:hAnsi="Arial"/>
          <w:b w:val="true"/>
          <w:sz w:val="30"/>
        </w:rPr>
        <w:t>4.3.2 年审复训及专项提升培训</w:t>
      </w:r>
      <w:bookmarkEnd w:id="40"/>
    </w:p>
    <w:p>
      <w:pPr>
        <w:numPr>
          <w:numId w:val="52"/>
        </w:numPr>
        <w:spacing w:before="120" w:after="120" w:line="288" w:lineRule="auto"/>
        <w:ind w:left="0"/>
        <w:jc w:val="left"/>
      </w:pPr>
      <w:r>
        <w:rPr>
          <w:rFonts w:eastAsia="等线" w:ascii="Arial" w:cs="Arial" w:hAnsi="Arial"/>
          <w:sz w:val="22"/>
        </w:rPr>
        <w:t>证件年审：安全员台账动态登记证件有效期，到期前30日统一组织年审继续教育，确保证件全周期有效；</w:t>
      </w:r>
    </w:p>
    <w:p>
      <w:pPr>
        <w:numPr>
          <w:numId w:val="53"/>
        </w:numPr>
        <w:spacing w:before="120" w:after="120" w:line="288" w:lineRule="auto"/>
        <w:ind w:left="0"/>
        <w:jc w:val="left"/>
      </w:pPr>
      <w:r>
        <w:rPr>
          <w:rFonts w:eastAsia="等线" w:ascii="Arial" w:cs="Arial" w:hAnsi="Arial"/>
          <w:sz w:val="22"/>
        </w:rPr>
        <w:t>项目专项复训：每季度组织特种作业人员高危作业复训，更新国网最新作业票规范、危险源管控新规、恶劣天气作业管控要求；</w:t>
      </w:r>
    </w:p>
    <w:p>
      <w:pPr>
        <w:numPr>
          <w:numId w:val="54"/>
        </w:numPr>
        <w:spacing w:before="120" w:after="120" w:line="288" w:lineRule="auto"/>
        <w:ind w:left="0"/>
        <w:jc w:val="left"/>
      </w:pPr>
      <w:r>
        <w:rPr>
          <w:rFonts w:eastAsia="等线" w:ascii="Arial" w:cs="Arial" w:hAnsi="Arial"/>
          <w:sz w:val="22"/>
        </w:rPr>
        <w:t>岗前实操复试：特种作业人员进场后，开展现场实操安全复试，复试合格定岗作业，杜绝证件持证、实操不合格人员上岗。</w:t>
      </w:r>
    </w:p>
    <w:p>
      <w:pPr>
        <w:pStyle w:val="2"/>
        <w:spacing w:before="320" w:after="120" w:line="288" w:lineRule="auto"/>
        <w:ind w:left="0"/>
        <w:jc w:val="left"/>
        <w:outlineLvl w:val="1"/>
      </w:pPr>
      <w:bookmarkStart w:name="heading_41" w:id="41"/>
      <w:r>
        <w:rPr>
          <w:rFonts w:eastAsia="等线" w:ascii="Arial" w:cs="Arial" w:hAnsi="Arial"/>
          <w:b w:val="true"/>
          <w:sz w:val="32"/>
        </w:rPr>
        <w:t>4.4 分项作业专项可视化安全交底制度</w:t>
      </w:r>
      <w:bookmarkEnd w:id="41"/>
    </w:p>
    <w:p>
      <w:pPr>
        <w:spacing w:before="120" w:after="120" w:line="288" w:lineRule="auto"/>
        <w:ind w:left="0"/>
        <w:jc w:val="left"/>
      </w:pPr>
      <w:r>
        <w:rPr>
          <w:rFonts w:eastAsia="等线" w:ascii="Arial" w:cs="Arial" w:hAnsi="Arial"/>
          <w:sz w:val="22"/>
        </w:rPr>
        <w:t>破除传统纸质文字交底弊端，所有分项工序开工前，开展图文+现场实操可视化专项安全交底，一工序一交底、一高危一专项交底，交底人与作业人双向签字、影像留存，交底资料同步归档安全台账，无交底禁止开工作业。</w:t>
      </w:r>
    </w:p>
    <w:p>
      <w:pPr>
        <w:numPr>
          <w:numId w:val="55"/>
        </w:numPr>
        <w:spacing w:before="120" w:after="120" w:line="288" w:lineRule="auto"/>
        <w:ind w:left="0"/>
        <w:jc w:val="left"/>
      </w:pPr>
      <w:r>
        <w:rPr>
          <w:rFonts w:eastAsia="等线" w:ascii="Arial" w:cs="Arial" w:hAnsi="Arial"/>
          <w:sz w:val="22"/>
        </w:rPr>
        <w:t>常规工序交底：基础开挖、材料转运、地面辅助作业，开工前1日完成简易安全交底，明确机具、行走、防护要点；</w:t>
      </w:r>
    </w:p>
    <w:p>
      <w:pPr>
        <w:numPr>
          <w:numId w:val="56"/>
        </w:numPr>
        <w:spacing w:before="120" w:after="120" w:line="288" w:lineRule="auto"/>
        <w:ind w:left="0"/>
        <w:jc w:val="left"/>
      </w:pPr>
      <w:r>
        <w:rPr>
          <w:rFonts w:eastAsia="等线" w:ascii="Arial" w:cs="Arial" w:hAnsi="Arial"/>
          <w:sz w:val="22"/>
        </w:rPr>
        <w:t>高危专项交底：高空、吊装、有限空间、动火、带电五大重大危险源作业，开工前专项召开交底会，明确作业时序、监护站位、禁入区域、应急处置、天气停工条件；</w:t>
      </w:r>
    </w:p>
    <w:p>
      <w:pPr>
        <w:numPr>
          <w:numId w:val="57"/>
        </w:numPr>
        <w:spacing w:before="120" w:after="120" w:line="288" w:lineRule="auto"/>
        <w:ind w:left="0"/>
        <w:jc w:val="left"/>
      </w:pPr>
      <w:r>
        <w:rPr>
          <w:rFonts w:eastAsia="等线" w:ascii="Arial" w:cs="Arial" w:hAnsi="Arial"/>
          <w:sz w:val="22"/>
        </w:rPr>
        <w:t>季节性专项交底：雨季防汛防滑、夏季防暑防雷、冬季防冻防风专项季节性安全交底，适配气候变化调整作业安全管控要求。</w:t>
      </w:r>
    </w:p>
    <w:p>
      <w:pPr>
        <w:pStyle w:val="2"/>
        <w:spacing w:before="320" w:after="120" w:line="288" w:lineRule="auto"/>
        <w:ind w:left="0"/>
        <w:jc w:val="left"/>
        <w:outlineLvl w:val="1"/>
      </w:pPr>
      <w:bookmarkStart w:name="heading_42" w:id="42"/>
      <w:r>
        <w:rPr>
          <w:rFonts w:eastAsia="等线" w:ascii="Arial" w:cs="Arial" w:hAnsi="Arial"/>
          <w:b w:val="true"/>
          <w:sz w:val="32"/>
        </w:rPr>
        <w:t>4.5 每日班前常态化安全交底喊话制度</w:t>
      </w:r>
      <w:bookmarkEnd w:id="42"/>
    </w:p>
    <w:p>
      <w:pPr>
        <w:spacing w:before="120" w:after="120" w:line="288" w:lineRule="auto"/>
        <w:ind w:left="0"/>
        <w:jc w:val="left"/>
      </w:pPr>
      <w:r>
        <w:rPr>
          <w:rFonts w:eastAsia="等线" w:ascii="Arial" w:cs="Arial" w:hAnsi="Arial"/>
          <w:sz w:val="22"/>
        </w:rPr>
        <w:t>实行每日开工10分钟班前安全交底刚性制度，风雨天气不间断执行，由班组长+工区兼职安全员共同主持，固定交底内容：当日作业危险源提醒、劳保佩戴核查、周边带电点位提醒、机具自查要点、当日违章管控重点、应急避险点位，每日班前拍摄集体交底影像，登记班前安全台账，夜班作业开工前复刻班前交底流程，夜间加码照明、防坠落专项交底。</w:t>
      </w:r>
    </w:p>
    <w:p>
      <w:pPr>
        <w:pStyle w:val="2"/>
        <w:spacing w:before="320" w:after="120" w:line="288" w:lineRule="auto"/>
        <w:ind w:left="0"/>
        <w:jc w:val="left"/>
        <w:outlineLvl w:val="1"/>
      </w:pPr>
      <w:bookmarkStart w:name="heading_43" w:id="43"/>
      <w:r>
        <w:rPr>
          <w:rFonts w:eastAsia="等线" w:ascii="Arial" w:cs="Arial" w:hAnsi="Arial"/>
          <w:b w:val="true"/>
          <w:sz w:val="32"/>
        </w:rPr>
        <w:t>4.6 外协劳务专项安全教育管控</w:t>
      </w:r>
      <w:bookmarkEnd w:id="43"/>
    </w:p>
    <w:p>
      <w:pPr>
        <w:spacing w:before="120" w:after="120" w:line="288" w:lineRule="auto"/>
        <w:ind w:left="0"/>
        <w:jc w:val="left"/>
      </w:pPr>
      <w:r>
        <w:rPr>
          <w:rFonts w:eastAsia="等线" w:ascii="Arial" w:cs="Arial" w:hAnsi="Arial"/>
          <w:sz w:val="22"/>
        </w:rPr>
        <w:t>外协劳务人员实行“先培训、后进场，先考核、后上岗”，外协人员流动更换必须重新完成三级教育+班前交底，外协负责人每日清点人员，报备安全员人员异动台账，严禁私招无证务工人员进场，外协安全教育频次、考核标准严于自有班组，加大违章警示教育力度，从人员源头降低人为安全风险。</w:t>
      </w:r>
    </w:p>
    <w:p>
      <w:pPr>
        <w:pStyle w:val="1"/>
        <w:spacing w:before="380" w:after="140" w:line="288" w:lineRule="auto"/>
        <w:ind w:left="0"/>
        <w:jc w:val="left"/>
        <w:outlineLvl w:val="0"/>
      </w:pPr>
      <w:bookmarkStart w:name="heading_44" w:id="44"/>
      <w:r>
        <w:rPr>
          <w:rFonts w:eastAsia="等线" w:ascii="Arial" w:cs="Arial" w:hAnsi="Arial"/>
          <w:b w:val="true"/>
          <w:sz w:val="36"/>
        </w:rPr>
        <w:t>第五章 施工现场全域通用安全防护标准化管理</w:t>
      </w:r>
      <w:bookmarkEnd w:id="44"/>
    </w:p>
    <w:p>
      <w:pPr>
        <w:pStyle w:val="2"/>
        <w:spacing w:before="320" w:after="120" w:line="288" w:lineRule="auto"/>
        <w:ind w:left="0"/>
        <w:jc w:val="left"/>
        <w:outlineLvl w:val="1"/>
      </w:pPr>
      <w:bookmarkStart w:name="heading_45" w:id="45"/>
      <w:r>
        <w:rPr>
          <w:rFonts w:eastAsia="等线" w:ascii="Arial" w:cs="Arial" w:hAnsi="Arial"/>
          <w:b w:val="true"/>
          <w:sz w:val="32"/>
        </w:rPr>
        <w:t>5.1 全员劳保用品分级佩戴闭环管理</w:t>
      </w:r>
      <w:bookmarkEnd w:id="45"/>
    </w:p>
    <w:p>
      <w:pPr>
        <w:pStyle w:val="3"/>
        <w:spacing w:before="300" w:after="120" w:line="288" w:lineRule="auto"/>
        <w:ind w:left="0"/>
        <w:jc w:val="left"/>
        <w:outlineLvl w:val="2"/>
      </w:pPr>
      <w:bookmarkStart w:name="heading_46" w:id="46"/>
      <w:r>
        <w:rPr>
          <w:rFonts w:eastAsia="等线" w:ascii="Arial" w:cs="Arial" w:hAnsi="Arial"/>
          <w:b w:val="true"/>
          <w:sz w:val="30"/>
        </w:rPr>
        <w:t>5.1.1 分区劳保佩戴硬性标准</w:t>
      </w:r>
      <w:bookmarkEnd w:id="46"/>
    </w:p>
    <w:p>
      <w:pPr>
        <w:spacing w:before="120" w:after="120" w:line="288" w:lineRule="auto"/>
        <w:ind w:left="0"/>
        <w:jc w:val="left"/>
      </w:pPr>
      <w:r>
        <w:rPr>
          <w:rFonts w:eastAsia="等线" w:ascii="Arial" w:cs="Arial" w:hAnsi="Arial"/>
          <w:sz w:val="22"/>
        </w:rPr>
        <w:t>项目部统一集采国网合规阻燃、绝缘、防砸标准化劳保物资，分类配发、专人领用、台账登记，划定作业分区佩戴标准，安全员不间断巡查纠偏：</w:t>
      </w:r>
    </w:p>
    <w:p>
      <w:pPr>
        <w:numPr>
          <w:numId w:val="58"/>
        </w:numPr>
        <w:spacing w:before="120" w:after="120" w:line="288" w:lineRule="auto"/>
        <w:ind w:left="0"/>
        <w:jc w:val="left"/>
      </w:pPr>
      <w:r>
        <w:rPr>
          <w:rFonts w:eastAsia="等线" w:ascii="Arial" w:cs="Arial" w:hAnsi="Arial"/>
          <w:sz w:val="22"/>
        </w:rPr>
        <w:t>全域作业基础标配：防砸安全帽、防滑劳保鞋、反光背心全员必戴，无例外豁免岗位；</w:t>
      </w:r>
    </w:p>
    <w:p>
      <w:pPr>
        <w:numPr>
          <w:numId w:val="59"/>
        </w:numPr>
        <w:spacing w:before="120" w:after="120" w:line="288" w:lineRule="auto"/>
        <w:ind w:left="0"/>
        <w:jc w:val="left"/>
      </w:pPr>
      <w:r>
        <w:rPr>
          <w:rFonts w:eastAsia="等线" w:ascii="Arial" w:cs="Arial" w:hAnsi="Arial"/>
          <w:sz w:val="22"/>
        </w:rPr>
        <w:t>电气作业专属标配：高压绝缘鞋、绝缘手套、防护面罩、阻燃工作服，接线试验全员佩戴；</w:t>
      </w:r>
    </w:p>
    <w:p>
      <w:pPr>
        <w:numPr>
          <w:numId w:val="60"/>
        </w:numPr>
        <w:spacing w:before="120" w:after="120" w:line="288" w:lineRule="auto"/>
        <w:ind w:left="0"/>
        <w:jc w:val="left"/>
      </w:pPr>
      <w:r>
        <w:rPr>
          <w:rFonts w:eastAsia="等线" w:ascii="Arial" w:cs="Arial" w:hAnsi="Arial"/>
          <w:sz w:val="22"/>
        </w:rPr>
        <w:t>高空吊装专属标配：双钩自锁安全带、防坠工具包、护目镜，登高必须高挂低用安全带；</w:t>
      </w:r>
    </w:p>
    <w:p>
      <w:pPr>
        <w:numPr>
          <w:numId w:val="61"/>
        </w:numPr>
        <w:spacing w:before="120" w:after="120" w:line="288" w:lineRule="auto"/>
        <w:ind w:left="0"/>
        <w:jc w:val="left"/>
      </w:pPr>
      <w:r>
        <w:rPr>
          <w:rFonts w:eastAsia="等线" w:ascii="Arial" w:cs="Arial" w:hAnsi="Arial"/>
          <w:sz w:val="22"/>
        </w:rPr>
        <w:t>动火焊接专属标配：防火面罩、阻燃袖套、防火防护服，规避火花灼伤火情风险；</w:t>
      </w:r>
    </w:p>
    <w:p>
      <w:pPr>
        <w:numPr>
          <w:numId w:val="62"/>
        </w:numPr>
        <w:spacing w:before="120" w:after="120" w:line="288" w:lineRule="auto"/>
        <w:ind w:left="0"/>
        <w:jc w:val="left"/>
      </w:pPr>
      <w:r>
        <w:rPr>
          <w:rFonts w:eastAsia="等线" w:ascii="Arial" w:cs="Arial" w:hAnsi="Arial"/>
          <w:sz w:val="22"/>
        </w:rPr>
        <w:t>有限空间专属标配：便携式空气呼吸器、气体检测仪、应急安全绳，下入空间人员全套配备。</w:t>
      </w:r>
    </w:p>
    <w:p>
      <w:pPr>
        <w:pStyle w:val="3"/>
        <w:spacing w:before="300" w:after="120" w:line="288" w:lineRule="auto"/>
        <w:ind w:left="0"/>
        <w:jc w:val="left"/>
        <w:outlineLvl w:val="2"/>
      </w:pPr>
      <w:bookmarkStart w:name="heading_47" w:id="47"/>
      <w:r>
        <w:rPr>
          <w:rFonts w:eastAsia="等线" w:ascii="Arial" w:cs="Arial" w:hAnsi="Arial"/>
          <w:b w:val="true"/>
          <w:sz w:val="30"/>
        </w:rPr>
        <w:t>5.1.2 劳保管控处罚细则</w:t>
      </w:r>
      <w:bookmarkEnd w:id="47"/>
    </w:p>
    <w:p>
      <w:pPr>
        <w:spacing w:before="120" w:after="120" w:line="288" w:lineRule="auto"/>
        <w:ind w:left="0"/>
        <w:jc w:val="left"/>
      </w:pPr>
      <w:r>
        <w:rPr>
          <w:rFonts w:eastAsia="等线" w:ascii="Arial" w:cs="Arial" w:hAnsi="Arial"/>
          <w:sz w:val="22"/>
        </w:rPr>
        <w:t>安全帽不系带、高空不挂安全带、电气不穿绝缘鞋，直接判定一般违章；作业拒不整改、擅自摘除劳保，升级严重违章处罚；劳保破损失效即刻更换，严禁破损劳保带病使用，物资专员每周排查劳保有效期及完好度。</w:t>
      </w:r>
    </w:p>
    <w:p>
      <w:pPr>
        <w:pStyle w:val="2"/>
        <w:spacing w:before="320" w:after="120" w:line="288" w:lineRule="auto"/>
        <w:ind w:left="0"/>
        <w:jc w:val="left"/>
        <w:outlineLvl w:val="1"/>
      </w:pPr>
      <w:bookmarkStart w:name="heading_48" w:id="48"/>
      <w:r>
        <w:rPr>
          <w:rFonts w:eastAsia="等线" w:ascii="Arial" w:cs="Arial" w:hAnsi="Arial"/>
          <w:b w:val="true"/>
          <w:sz w:val="32"/>
        </w:rPr>
        <w:t>5.2 基坑临边、洞口标准化防护管控</w:t>
      </w:r>
      <w:bookmarkEnd w:id="48"/>
    </w:p>
    <w:p>
      <w:pPr>
        <w:numPr>
          <w:numId w:val="63"/>
        </w:numPr>
        <w:spacing w:before="120" w:after="120" w:line="288" w:lineRule="auto"/>
        <w:ind w:left="0"/>
        <w:jc w:val="left"/>
      </w:pPr>
      <w:r>
        <w:rPr>
          <w:rFonts w:eastAsia="等线" w:ascii="Arial" w:cs="Arial" w:hAnsi="Arial"/>
          <w:sz w:val="22"/>
        </w:rPr>
        <w:t>基坑临边防护：开挖深度≥1.2m基坑四周搭设1.2m高双层红白钢管防护栏杆，底部20cm高挡脚板封闭，挂密目安全网、警示标识，基坑周边1m严禁堆放土方、机具材料；</w:t>
      </w:r>
    </w:p>
    <w:p>
      <w:pPr>
        <w:numPr>
          <w:numId w:val="64"/>
        </w:numPr>
        <w:spacing w:before="120" w:after="120" w:line="288" w:lineRule="auto"/>
        <w:ind w:left="0"/>
        <w:jc w:val="left"/>
      </w:pPr>
      <w:r>
        <w:rPr>
          <w:rFonts w:eastAsia="等线" w:ascii="Arial" w:cs="Arial" w:hAnsi="Arial"/>
          <w:sz w:val="22"/>
        </w:rPr>
        <w:t>井口孔洞防护：电缆井口、设备预留洞口采用钢筋盖板硬质封闭，加盖警示标识，临时开启作业后即刻复原封闭，杜绝失足坠落；</w:t>
      </w:r>
    </w:p>
    <w:p>
      <w:pPr>
        <w:numPr>
          <w:numId w:val="65"/>
        </w:numPr>
        <w:spacing w:before="120" w:after="120" w:line="288" w:lineRule="auto"/>
        <w:ind w:left="0"/>
        <w:jc w:val="left"/>
      </w:pPr>
      <w:r>
        <w:rPr>
          <w:rFonts w:eastAsia="等线" w:ascii="Arial" w:cs="Arial" w:hAnsi="Arial"/>
          <w:sz w:val="22"/>
        </w:rPr>
        <w:t>站内构筑物临边：屋面、平台构架边缘搭设防坠栏杆，转角增设防撞立柱，全域落实防坠防护。</w:t>
      </w:r>
    </w:p>
    <w:p>
      <w:pPr>
        <w:pStyle w:val="2"/>
        <w:spacing w:before="320" w:after="120" w:line="288" w:lineRule="auto"/>
        <w:ind w:left="0"/>
        <w:jc w:val="left"/>
        <w:outlineLvl w:val="1"/>
      </w:pPr>
      <w:bookmarkStart w:name="heading_49" w:id="49"/>
      <w:r>
        <w:rPr>
          <w:rFonts w:eastAsia="等线" w:ascii="Arial" w:cs="Arial" w:hAnsi="Arial"/>
          <w:b w:val="true"/>
          <w:sz w:val="32"/>
        </w:rPr>
        <w:t>5.3 警戒围挡分区隔离全域管理</w:t>
      </w:r>
      <w:bookmarkEnd w:id="49"/>
    </w:p>
    <w:p>
      <w:pPr>
        <w:pStyle w:val="3"/>
        <w:spacing w:before="300" w:after="120" w:line="288" w:lineRule="auto"/>
        <w:ind w:left="0"/>
        <w:jc w:val="left"/>
        <w:outlineLvl w:val="2"/>
      </w:pPr>
      <w:bookmarkStart w:name="heading_50" w:id="50"/>
      <w:r>
        <w:rPr>
          <w:rFonts w:eastAsia="等线" w:ascii="Arial" w:cs="Arial" w:hAnsi="Arial"/>
          <w:b w:val="true"/>
          <w:sz w:val="30"/>
        </w:rPr>
        <w:t>5.3.1 施工现场三区物理隔离</w:t>
      </w:r>
      <w:bookmarkEnd w:id="50"/>
    </w:p>
    <w:p>
      <w:pPr>
        <w:spacing w:before="120" w:after="120" w:line="288" w:lineRule="auto"/>
        <w:ind w:left="0"/>
        <w:jc w:val="left"/>
      </w:pPr>
      <w:r>
        <w:rPr>
          <w:rFonts w:eastAsia="等线" w:ascii="Arial" w:cs="Arial" w:hAnsi="Arial"/>
          <w:sz w:val="22"/>
        </w:rPr>
        <w:t>项目全域划分施工高危作业区、材料堆放区、办公生活区三区，采用硬质彩钢板围挡全封闭隔离，分区通行、分区管控，严禁生活区人员随意闯入高危施工区，施工车辆、人行通道独立分流设置。</w:t>
      </w:r>
    </w:p>
    <w:p>
      <w:pPr>
        <w:pStyle w:val="3"/>
        <w:spacing w:before="300" w:after="120" w:line="288" w:lineRule="auto"/>
        <w:ind w:left="0"/>
        <w:jc w:val="left"/>
        <w:outlineLvl w:val="2"/>
      </w:pPr>
      <w:bookmarkStart w:name="heading_51" w:id="51"/>
      <w:r>
        <w:rPr>
          <w:rFonts w:eastAsia="等线" w:ascii="Arial" w:cs="Arial" w:hAnsi="Arial"/>
          <w:b w:val="true"/>
          <w:sz w:val="30"/>
        </w:rPr>
        <w:t>5.3.2 重大危险源专属警戒隔离</w:t>
      </w:r>
      <w:bookmarkEnd w:id="51"/>
    </w:p>
    <w:p>
      <w:pPr>
        <w:spacing w:before="120" w:after="120" w:line="288" w:lineRule="auto"/>
        <w:ind w:left="0"/>
        <w:jc w:val="left"/>
      </w:pPr>
      <w:r>
        <w:rPr>
          <w:rFonts w:eastAsia="等线" w:ascii="Arial" w:cs="Arial" w:hAnsi="Arial"/>
          <w:sz w:val="22"/>
        </w:rPr>
        <w:t>吊装回转半径、带电毗邻区段、有限空间井口、动火作业面四重高危区域，采用伸缩式警戒围栏+声光警示灯带双重隔离，设置专人值守出入口，作业期间禁止无关人员、车辆穿行逗留，夜间开启红色警示爆闪灯，强化夜间隔离警示效果。</w:t>
      </w:r>
    </w:p>
    <w:p>
      <w:pPr>
        <w:pStyle w:val="2"/>
        <w:spacing w:before="320" w:after="120" w:line="288" w:lineRule="auto"/>
        <w:ind w:left="0"/>
        <w:jc w:val="left"/>
        <w:outlineLvl w:val="1"/>
      </w:pPr>
      <w:bookmarkStart w:name="heading_52" w:id="52"/>
      <w:r>
        <w:rPr>
          <w:rFonts w:eastAsia="等线" w:ascii="Arial" w:cs="Arial" w:hAnsi="Arial"/>
          <w:b w:val="true"/>
          <w:sz w:val="32"/>
        </w:rPr>
        <w:t>5.4 电力施工现场作业票全流程审批管理制度</w:t>
      </w:r>
      <w:bookmarkEnd w:id="52"/>
    </w:p>
    <w:p>
      <w:pPr>
        <w:spacing w:before="120" w:after="120" w:line="288" w:lineRule="auto"/>
        <w:ind w:left="0"/>
        <w:jc w:val="left"/>
      </w:pPr>
      <w:r>
        <w:rPr>
          <w:rFonts w:eastAsia="等线" w:ascii="Arial" w:cs="Arial" w:hAnsi="Arial"/>
          <w:sz w:val="22"/>
        </w:rPr>
        <w:t>严格执行国网基建作业准入票证管理规定，所有高危作业无票禁止施工，分类分级审批、属地报备、闭环归档，作业票实行“谁审批、谁监护、谁负责”责任制，过期票证、点位不符票证一律作废。</w:t>
      </w:r>
    </w:p>
    <w:p>
      <w:pPr>
        <w:numPr>
          <w:numId w:val="66"/>
        </w:numPr>
        <w:spacing w:before="120" w:after="120" w:line="288" w:lineRule="auto"/>
        <w:ind w:left="0"/>
        <w:jc w:val="left"/>
      </w:pPr>
      <w:r>
        <w:rPr>
          <w:rFonts w:eastAsia="等线" w:ascii="Arial" w:cs="Arial" w:hAnsi="Arial"/>
          <w:sz w:val="22"/>
        </w:rPr>
        <w:t>高处作业票：2m及以上登高作业开工前安全员初审、监理终审审批，当日作业当日开票；</w:t>
      </w:r>
    </w:p>
    <w:p>
      <w:pPr>
        <w:numPr>
          <w:numId w:val="67"/>
        </w:numPr>
        <w:spacing w:before="120" w:after="120" w:line="288" w:lineRule="auto"/>
        <w:ind w:left="0"/>
        <w:jc w:val="left"/>
      </w:pPr>
      <w:r>
        <w:rPr>
          <w:rFonts w:eastAsia="等线" w:ascii="Arial" w:cs="Arial" w:hAnsi="Arial"/>
          <w:sz w:val="22"/>
        </w:rPr>
        <w:t>起重吊装作业票：大型吊车吊装专项方案核验后开票，核验吊车年检、司索证件后方可审批；</w:t>
      </w:r>
    </w:p>
    <w:p>
      <w:pPr>
        <w:numPr>
          <w:numId w:val="68"/>
        </w:numPr>
        <w:spacing w:before="120" w:after="120" w:line="288" w:lineRule="auto"/>
        <w:ind w:left="0"/>
        <w:jc w:val="left"/>
      </w:pPr>
      <w:r>
        <w:rPr>
          <w:rFonts w:eastAsia="等线" w:ascii="Arial" w:cs="Arial" w:hAnsi="Arial"/>
          <w:sz w:val="22"/>
        </w:rPr>
        <w:t>有限空间作业票：执行先通风、再检测、后作业，气体数值合格后方可开票准入，实行双人作业、外部专人监护；</w:t>
      </w:r>
    </w:p>
    <w:p>
      <w:pPr>
        <w:numPr>
          <w:numId w:val="69"/>
        </w:numPr>
        <w:spacing w:before="120" w:after="120" w:line="288" w:lineRule="auto"/>
        <w:ind w:left="0"/>
        <w:jc w:val="left"/>
      </w:pPr>
      <w:r>
        <w:rPr>
          <w:rFonts w:eastAsia="等线" w:ascii="Arial" w:cs="Arial" w:hAnsi="Arial"/>
          <w:sz w:val="22"/>
        </w:rPr>
        <w:t>一级二级动火作业票：配电室内动火办理一级动火票，野外常规焊接办理二级动火票，清理可燃物、配齐消防物资方可审批；</w:t>
      </w:r>
    </w:p>
    <w:p>
      <w:pPr>
        <w:numPr>
          <w:numId w:val="70"/>
        </w:numPr>
        <w:spacing w:before="120" w:after="120" w:line="288" w:lineRule="auto"/>
        <w:ind w:left="0"/>
        <w:jc w:val="left"/>
      </w:pPr>
      <w:r>
        <w:rPr>
          <w:rFonts w:eastAsia="等线" w:ascii="Arial" w:cs="Arial" w:hAnsi="Arial"/>
          <w:sz w:val="22"/>
        </w:rPr>
        <w:t>临近带电作业票：对接运维单位现场核验安全距离，办理带电毗邻作业许可，报备供电安监后方可开工。</w:t>
      </w:r>
    </w:p>
    <w:p>
      <w:pPr>
        <w:pStyle w:val="2"/>
        <w:spacing w:before="320" w:after="120" w:line="288" w:lineRule="auto"/>
        <w:ind w:left="0"/>
        <w:jc w:val="left"/>
        <w:outlineLvl w:val="1"/>
      </w:pPr>
      <w:bookmarkStart w:name="heading_53" w:id="53"/>
      <w:r>
        <w:rPr>
          <w:rFonts w:eastAsia="等线" w:ascii="Arial" w:cs="Arial" w:hAnsi="Arial"/>
          <w:b w:val="true"/>
          <w:sz w:val="32"/>
        </w:rPr>
        <w:t>5.5 现场临时用电专项安全防护</w:t>
      </w:r>
      <w:bookmarkEnd w:id="53"/>
    </w:p>
    <w:p>
      <w:pPr>
        <w:spacing w:before="120" w:after="120" w:line="288" w:lineRule="auto"/>
        <w:ind w:left="0"/>
        <w:jc w:val="left"/>
      </w:pPr>
      <w:r>
        <w:rPr>
          <w:rFonts w:eastAsia="等线" w:ascii="Arial" w:cs="Arial" w:hAnsi="Arial"/>
          <w:sz w:val="22"/>
        </w:rPr>
        <w:t>全场低压施工用电严格落实三级配电、两级保护、一机一闸一漏一箱标准，专职持证电工专项接线运维，非电工严禁私拉乱接；户外电缆架空敷设或穿管埋地防护，杜绝线缆碾压破损；配电箱防雨上锁、接地牢靠，每日电工巡检漏电保护器灵敏度，雨季加强用电绝缘排查，杜绝触电次生事故。</w:t>
      </w:r>
    </w:p>
    <w:p>
      <w:pPr>
        <w:pStyle w:val="2"/>
        <w:spacing w:before="320" w:after="120" w:line="288" w:lineRule="auto"/>
        <w:ind w:left="0"/>
        <w:jc w:val="left"/>
        <w:outlineLvl w:val="1"/>
      </w:pPr>
      <w:bookmarkStart w:name="heading_54" w:id="54"/>
      <w:r>
        <w:rPr>
          <w:rFonts w:eastAsia="等线" w:ascii="Arial" w:cs="Arial" w:hAnsi="Arial"/>
          <w:b w:val="true"/>
          <w:sz w:val="32"/>
        </w:rPr>
        <w:t>5.6 场内消防文明通用防护管理</w:t>
      </w:r>
      <w:bookmarkEnd w:id="54"/>
    </w:p>
    <w:p>
      <w:pPr>
        <w:spacing w:before="120" w:after="120" w:line="288" w:lineRule="auto"/>
        <w:ind w:left="0"/>
        <w:jc w:val="left"/>
      </w:pPr>
      <w:r>
        <w:rPr>
          <w:rFonts w:eastAsia="等线" w:ascii="Arial" w:cs="Arial" w:hAnsi="Arial"/>
          <w:sz w:val="22"/>
        </w:rPr>
        <w:t>库房、配电区、电缆堆放区、办公生活区足量配齐干粉、二氧化碳适配灭火器，设置消防沙、消防水桶；可燃物分区隔离堆放，每日清理动火作业周边杂草、塑料辅料；场内严禁明火取暖、违规大功率电器使用，安全员每日巡查消防点位，过期器材即刻更换。</w:t>
      </w:r>
    </w:p>
    <w:p>
      <w:pPr>
        <w:pStyle w:val="1"/>
        <w:spacing w:before="380" w:after="140" w:line="288" w:lineRule="auto"/>
        <w:ind w:left="0"/>
        <w:jc w:val="left"/>
        <w:outlineLvl w:val="0"/>
      </w:pPr>
      <w:bookmarkStart w:name="heading_55" w:id="55"/>
      <w:r>
        <w:rPr>
          <w:rFonts w:eastAsia="等线" w:ascii="Arial" w:cs="Arial" w:hAnsi="Arial"/>
          <w:b w:val="true"/>
          <w:sz w:val="36"/>
        </w:rPr>
        <w:t>第六章 现场违章分级判定、闭环整改及考核处罚管理</w:t>
      </w:r>
      <w:bookmarkEnd w:id="55"/>
    </w:p>
    <w:p>
      <w:pPr>
        <w:pStyle w:val="2"/>
        <w:spacing w:before="320" w:after="120" w:line="288" w:lineRule="auto"/>
        <w:ind w:left="0"/>
        <w:jc w:val="left"/>
        <w:outlineLvl w:val="1"/>
      </w:pPr>
      <w:bookmarkStart w:name="heading_56" w:id="56"/>
      <w:r>
        <w:rPr>
          <w:rFonts w:eastAsia="等线" w:ascii="Arial" w:cs="Arial" w:hAnsi="Arial"/>
          <w:b w:val="true"/>
          <w:sz w:val="32"/>
        </w:rPr>
        <w:t>6.1 施工现场违章三级分级判定标准</w:t>
      </w:r>
      <w:bookmarkEnd w:id="56"/>
    </w:p>
    <w:p>
      <w:pPr>
        <w:spacing w:before="120" w:after="120" w:line="288" w:lineRule="auto"/>
        <w:ind w:left="0"/>
        <w:jc w:val="left"/>
      </w:pPr>
      <w:r>
        <w:rPr>
          <w:rFonts w:eastAsia="等线" w:ascii="Arial" w:cs="Arial" w:hAnsi="Arial"/>
          <w:sz w:val="22"/>
        </w:rPr>
        <w:t>对标国网安监违章分级文件，结合本项目工况，将现场违章划分为轻微违章、一般违章、严重违章三级，分级处置、分级处罚，严重违章属于国网安全红线，直接停工追责、清退人员班组。</w:t>
      </w:r>
    </w:p>
    <w:p>
      <w:pPr>
        <w:pStyle w:val="3"/>
        <w:spacing w:before="300" w:after="120" w:line="288" w:lineRule="auto"/>
        <w:ind w:left="0"/>
        <w:jc w:val="left"/>
        <w:outlineLvl w:val="2"/>
      </w:pPr>
      <w:bookmarkStart w:name="heading_57" w:id="57"/>
      <w:r>
        <w:rPr>
          <w:rFonts w:eastAsia="等线" w:ascii="Arial" w:cs="Arial" w:hAnsi="Arial"/>
          <w:b w:val="true"/>
          <w:sz w:val="30"/>
        </w:rPr>
        <w:t>6.1.1 轻微违章（行为不具备即时风险）</w:t>
      </w:r>
      <w:bookmarkEnd w:id="57"/>
    </w:p>
    <w:p>
      <w:pPr>
        <w:spacing w:before="120" w:after="120" w:line="288" w:lineRule="auto"/>
        <w:ind w:left="0"/>
        <w:jc w:val="left"/>
      </w:pPr>
      <w:r>
        <w:rPr>
          <w:rFonts w:eastAsia="等线" w:ascii="Arial" w:cs="Arial" w:hAnsi="Arial"/>
          <w:sz w:val="22"/>
        </w:rPr>
        <w:t>安全帽未规范系带、反光背心穿戴不规范、施工工具随意摆放、警示标牌轻微移位、班前交底迟到、临时线缆摆放杂乱，此类违章当场口头整改，现场自纠，不做经济处罚，班组台账警示教育登记。</w:t>
      </w:r>
    </w:p>
    <w:p>
      <w:pPr>
        <w:pStyle w:val="3"/>
        <w:spacing w:before="300" w:after="120" w:line="288" w:lineRule="auto"/>
        <w:ind w:left="0"/>
        <w:jc w:val="left"/>
        <w:outlineLvl w:val="2"/>
      </w:pPr>
      <w:bookmarkStart w:name="heading_58" w:id="58"/>
      <w:r>
        <w:rPr>
          <w:rFonts w:eastAsia="等线" w:ascii="Arial" w:cs="Arial" w:hAnsi="Arial"/>
          <w:b w:val="true"/>
          <w:sz w:val="30"/>
        </w:rPr>
        <w:t>6.1.2 一般违章（具备可控安全风险）</w:t>
      </w:r>
      <w:bookmarkEnd w:id="58"/>
    </w:p>
    <w:p>
      <w:pPr>
        <w:spacing w:before="120" w:after="120" w:line="288" w:lineRule="auto"/>
        <w:ind w:left="0"/>
        <w:jc w:val="left"/>
      </w:pPr>
      <w:r>
        <w:rPr>
          <w:rFonts w:eastAsia="等线" w:ascii="Arial" w:cs="Arial" w:hAnsi="Arial"/>
          <w:sz w:val="22"/>
        </w:rPr>
        <w:t>高空作业未规范挂设安全带、随意挪动警戒围挡、无证辅助动火、作业票点位涂改、劳保佩戴缺失、机具未自检上岗、临边防护私自临时拆除、外协人员未参训进场，下发书面整改单，限时闭环整改，扣除班组小额安全绩效。</w:t>
      </w:r>
    </w:p>
    <w:p>
      <w:pPr>
        <w:pStyle w:val="3"/>
        <w:spacing w:before="300" w:after="120" w:line="288" w:lineRule="auto"/>
        <w:ind w:left="0"/>
        <w:jc w:val="left"/>
        <w:outlineLvl w:val="2"/>
      </w:pPr>
      <w:bookmarkStart w:name="heading_59" w:id="59"/>
      <w:r>
        <w:rPr>
          <w:rFonts w:eastAsia="等线" w:ascii="Arial" w:cs="Arial" w:hAnsi="Arial"/>
          <w:b w:val="true"/>
          <w:sz w:val="30"/>
        </w:rPr>
        <w:t>6.1.3 严重违章（国网红线违章，一票停工）</w:t>
      </w:r>
      <w:bookmarkEnd w:id="59"/>
    </w:p>
    <w:p>
      <w:pPr>
        <w:spacing w:before="120" w:after="120" w:line="288" w:lineRule="auto"/>
        <w:ind w:left="0"/>
        <w:jc w:val="left"/>
      </w:pPr>
      <w:r>
        <w:rPr>
          <w:rFonts w:eastAsia="等线" w:ascii="Arial" w:cs="Arial" w:hAnsi="Arial"/>
          <w:sz w:val="22"/>
        </w:rPr>
        <w:t>无票开展五大高危作业、强令工人恶劣天气冒险作业、特种作业无证上岗、擅自拆除重大危险源防护、酒后上岗作业、带电区域违规跨越、有限空间无监护下入作业、隐瞒安全隐患及未遂事故，直接判定严重违章，即刻全域停工锁场。</w:t>
      </w:r>
    </w:p>
    <w:p>
      <w:pPr>
        <w:pStyle w:val="2"/>
        <w:spacing w:before="320" w:after="120" w:line="288" w:lineRule="auto"/>
        <w:ind w:left="0"/>
        <w:jc w:val="left"/>
        <w:outlineLvl w:val="1"/>
      </w:pPr>
      <w:bookmarkStart w:name="heading_60" w:id="60"/>
      <w:r>
        <w:rPr>
          <w:rFonts w:eastAsia="等线" w:ascii="Arial" w:cs="Arial" w:hAnsi="Arial"/>
          <w:b w:val="true"/>
          <w:sz w:val="32"/>
        </w:rPr>
        <w:t>6.2 违章停工整改闭环全流程机制</w:t>
      </w:r>
      <w:bookmarkEnd w:id="60"/>
    </w:p>
    <w:p>
      <w:pPr>
        <w:numPr>
          <w:numId w:val="71"/>
        </w:numPr>
        <w:spacing w:before="120" w:after="120" w:line="288" w:lineRule="auto"/>
        <w:ind w:left="0"/>
        <w:jc w:val="left"/>
      </w:pPr>
      <w:r>
        <w:rPr>
          <w:rFonts w:eastAsia="等线" w:ascii="Arial" w:cs="Arial" w:hAnsi="Arial"/>
          <w:sz w:val="22"/>
        </w:rPr>
        <w:t>违章抓拍取证：安全员现场拍照、视频取证，登记违章时间、点位、人员、违章类型，留存违章影像台账；</w:t>
      </w:r>
    </w:p>
    <w:p>
      <w:pPr>
        <w:numPr>
          <w:numId w:val="72"/>
        </w:numPr>
        <w:spacing w:before="120" w:after="120" w:line="288" w:lineRule="auto"/>
        <w:ind w:left="0"/>
        <w:jc w:val="left"/>
      </w:pPr>
      <w:r>
        <w:rPr>
          <w:rFonts w:eastAsia="等线" w:ascii="Arial" w:cs="Arial" w:hAnsi="Arial"/>
          <w:sz w:val="22"/>
        </w:rPr>
        <w:t>分级停工处置：轻微违章当场整改；一般违章限时24小时整改闭环；严重违章全域点位停工，专项整改验收；</w:t>
      </w:r>
    </w:p>
    <w:p>
      <w:pPr>
        <w:numPr>
          <w:numId w:val="73"/>
        </w:numPr>
        <w:spacing w:before="120" w:after="120" w:line="288" w:lineRule="auto"/>
        <w:ind w:left="0"/>
        <w:jc w:val="left"/>
      </w:pPr>
      <w:r>
        <w:rPr>
          <w:rFonts w:eastAsia="等线" w:ascii="Arial" w:cs="Arial" w:hAnsi="Arial"/>
          <w:sz w:val="22"/>
        </w:rPr>
        <w:t>整改复核销项：整改完成提交复核申请，安全员现场核验合格、复原防护设施、补齐交底资料后方可复工；</w:t>
      </w:r>
    </w:p>
    <w:p>
      <w:pPr>
        <w:numPr>
          <w:numId w:val="74"/>
        </w:numPr>
        <w:spacing w:before="120" w:after="120" w:line="288" w:lineRule="auto"/>
        <w:ind w:left="0"/>
        <w:jc w:val="left"/>
      </w:pPr>
      <w:r>
        <w:rPr>
          <w:rFonts w:eastAsia="等线" w:ascii="Arial" w:cs="Arial" w:hAnsi="Arial"/>
          <w:sz w:val="22"/>
        </w:rPr>
        <w:t>一事一档闭环：所有违章取证、整改、复核、处罚资料一事一档，纳入班组月度安全考核档案，不可撤销删除。</w:t>
      </w:r>
    </w:p>
    <w:p>
      <w:pPr>
        <w:pStyle w:val="2"/>
        <w:spacing w:before="320" w:after="120" w:line="288" w:lineRule="auto"/>
        <w:ind w:left="0"/>
        <w:jc w:val="left"/>
        <w:outlineLvl w:val="1"/>
      </w:pPr>
      <w:bookmarkStart w:name="heading_61" w:id="61"/>
      <w:r>
        <w:rPr>
          <w:rFonts w:eastAsia="等线" w:ascii="Arial" w:cs="Arial" w:hAnsi="Arial"/>
          <w:b w:val="true"/>
          <w:sz w:val="32"/>
        </w:rPr>
        <w:t>6.3 班组违章连带处罚管理制度</w:t>
      </w:r>
      <w:bookmarkEnd w:id="61"/>
    </w:p>
    <w:p>
      <w:pPr>
        <w:spacing w:before="120" w:after="120" w:line="288" w:lineRule="auto"/>
        <w:ind w:left="0"/>
        <w:jc w:val="left"/>
      </w:pPr>
      <w:r>
        <w:rPr>
          <w:rFonts w:eastAsia="等线" w:ascii="Arial" w:cs="Arial" w:hAnsi="Arial"/>
          <w:sz w:val="22"/>
        </w:rPr>
        <w:t>落实违章个人追责+班组连带追责双向处罚机制，压实班组长管理责任，规避班组放任违章行为：单人发生一般违章，作业当事人处罚，班组长连带减半处罚；单人触碰严重红线违章，当事人清退出场，班组长停岗培训，扣除班组月度全部安全绩效；外协班组违章频次超标，扣除外协安全履约保证金，屡教不改直接清退外协队伍离场，产生工期损失由外协单位承担。</w:t>
      </w:r>
    </w:p>
    <w:p>
      <w:pPr>
        <w:pStyle w:val="2"/>
        <w:spacing w:before="320" w:after="120" w:line="288" w:lineRule="auto"/>
        <w:ind w:left="0"/>
        <w:jc w:val="left"/>
        <w:outlineLvl w:val="1"/>
      </w:pPr>
      <w:bookmarkStart w:name="heading_62" w:id="62"/>
      <w:r>
        <w:rPr>
          <w:rFonts w:eastAsia="等线" w:ascii="Arial" w:cs="Arial" w:hAnsi="Arial"/>
          <w:b w:val="true"/>
          <w:sz w:val="32"/>
        </w:rPr>
        <w:t>6.4 全员月度安全积分考核管理制度</w:t>
      </w:r>
      <w:bookmarkEnd w:id="62"/>
    </w:p>
    <w:p>
      <w:pPr>
        <w:pStyle w:val="3"/>
        <w:spacing w:before="300" w:after="120" w:line="288" w:lineRule="auto"/>
        <w:ind w:left="0"/>
        <w:jc w:val="left"/>
        <w:outlineLvl w:val="2"/>
      </w:pPr>
      <w:bookmarkStart w:name="heading_63" w:id="63"/>
      <w:r>
        <w:rPr>
          <w:rFonts w:eastAsia="等线" w:ascii="Arial" w:cs="Arial" w:hAnsi="Arial"/>
          <w:b w:val="true"/>
          <w:sz w:val="30"/>
        </w:rPr>
        <w:t>6.4.1 安全积分基础规则</w:t>
      </w:r>
      <w:bookmarkEnd w:id="63"/>
    </w:p>
    <w:p>
      <w:pPr>
        <w:spacing w:before="120" w:after="120" w:line="288" w:lineRule="auto"/>
        <w:ind w:left="0"/>
        <w:jc w:val="left"/>
      </w:pPr>
      <w:r>
        <w:rPr>
          <w:rFonts w:eastAsia="等线" w:ascii="Arial" w:cs="Arial" w:hAnsi="Arial"/>
          <w:sz w:val="22"/>
        </w:rPr>
        <w:t>项目全员建立个人月度安全积分账户，基础满分100分，积分直接联动绩效工资、班组结算、评优上岗，管理人员月度30%绩效、班组20%计件工程款绑定安全积分考评，积分奖罚双向执行。</w:t>
      </w:r>
    </w:p>
    <w:p>
      <w:pPr>
        <w:pStyle w:val="3"/>
        <w:spacing w:before="300" w:after="120" w:line="288" w:lineRule="auto"/>
        <w:ind w:left="0"/>
        <w:jc w:val="left"/>
        <w:outlineLvl w:val="2"/>
      </w:pPr>
      <w:bookmarkStart w:name="heading_64" w:id="64"/>
      <w:r>
        <w:rPr>
          <w:rFonts w:eastAsia="等线" w:ascii="Arial" w:cs="Arial" w:hAnsi="Arial"/>
          <w:b w:val="true"/>
          <w:sz w:val="30"/>
        </w:rPr>
        <w:t>6.4.2 积分加减分细则</w:t>
      </w:r>
      <w:bookmarkEnd w:id="64"/>
    </w:p>
    <w:p>
      <w:pPr>
        <w:numPr>
          <w:numId w:val="75"/>
        </w:numPr>
        <w:spacing w:before="120" w:after="120" w:line="288" w:lineRule="auto"/>
        <w:ind w:left="0"/>
        <w:jc w:val="left"/>
      </w:pPr>
      <w:r>
        <w:rPr>
          <w:rFonts w:eastAsia="等线" w:ascii="Arial" w:cs="Arial" w:hAnsi="Arial"/>
          <w:sz w:val="22"/>
        </w:rPr>
        <w:t>加分项：主动排查重大隐患、制止红线违章、获评安全示范岗位、应急演练表现优良、班组零违章月度达标，每次酌情+3至+8积分，兑现现金奖励；</w:t>
      </w:r>
    </w:p>
    <w:p>
      <w:pPr>
        <w:numPr>
          <w:numId w:val="76"/>
        </w:numPr>
        <w:spacing w:before="120" w:after="120" w:line="288" w:lineRule="auto"/>
        <w:ind w:left="0"/>
        <w:jc w:val="left"/>
      </w:pPr>
      <w:r>
        <w:rPr>
          <w:rFonts w:eastAsia="等线" w:ascii="Arial" w:cs="Arial" w:hAnsi="Arial"/>
          <w:sz w:val="22"/>
        </w:rPr>
        <w:t>扣分项：轻微违章每次扣2分、一般违章每次扣8分、严重违章直接清零月度积分，扣除对应安全绩效；月度积分低于70分，管理人员约谈调岗，作业人员停工再培训。</w:t>
      </w:r>
    </w:p>
    <w:p>
      <w:pPr>
        <w:pStyle w:val="3"/>
        <w:spacing w:before="300" w:after="120" w:line="288" w:lineRule="auto"/>
        <w:ind w:left="0"/>
        <w:jc w:val="left"/>
        <w:outlineLvl w:val="2"/>
      </w:pPr>
      <w:bookmarkStart w:name="heading_65" w:id="65"/>
      <w:r>
        <w:rPr>
          <w:rFonts w:eastAsia="等线" w:ascii="Arial" w:cs="Arial" w:hAnsi="Arial"/>
          <w:b w:val="true"/>
          <w:sz w:val="30"/>
        </w:rPr>
        <w:t>6.4.3 月度评优联动机制</w:t>
      </w:r>
      <w:bookmarkEnd w:id="65"/>
    </w:p>
    <w:p>
      <w:pPr>
        <w:spacing w:before="120" w:after="120" w:line="288" w:lineRule="auto"/>
        <w:ind w:left="0"/>
        <w:jc w:val="left"/>
      </w:pPr>
      <w:r>
        <w:rPr>
          <w:rFonts w:eastAsia="等线" w:ascii="Arial" w:cs="Arial" w:hAnsi="Arial"/>
          <w:sz w:val="22"/>
        </w:rPr>
        <w:t>月度积分排名靠前班组，评定安全示范班组，发放专项安全奖励；连续两月违章超标班组，缩减作业工作面，增加专项安全培训时长，从严管控作业权限。</w:t>
      </w:r>
    </w:p>
    <w:p>
      <w:pPr>
        <w:pStyle w:val="2"/>
        <w:spacing w:before="320" w:after="120" w:line="288" w:lineRule="auto"/>
        <w:ind w:left="0"/>
        <w:jc w:val="left"/>
        <w:outlineLvl w:val="1"/>
      </w:pPr>
      <w:bookmarkStart w:name="heading_66" w:id="66"/>
      <w:r>
        <w:rPr>
          <w:rFonts w:eastAsia="等线" w:ascii="Arial" w:cs="Arial" w:hAnsi="Arial"/>
          <w:b w:val="true"/>
          <w:sz w:val="32"/>
        </w:rPr>
        <w:t>6.5 隐患违章举报激励制度</w:t>
      </w:r>
      <w:bookmarkEnd w:id="66"/>
    </w:p>
    <w:p>
      <w:pPr>
        <w:spacing w:before="120" w:after="120" w:line="288" w:lineRule="auto"/>
        <w:ind w:left="0"/>
        <w:jc w:val="left"/>
      </w:pPr>
      <w:r>
        <w:rPr>
          <w:rFonts w:eastAsia="等线" w:ascii="Arial" w:cs="Arial" w:hAnsi="Arial"/>
          <w:sz w:val="22"/>
        </w:rPr>
        <w:t>场内设立安全匿名举报箱、举报专线，鼓励作业人员举报管理人员违章指挥、班组习惯性违章、防护弄虚作假行为，举报属实给予现金奖励，严格保护举报人信息，打击报复举报人从严从重处罚，筑牢全员互相监督安全管控氛围。</w:t>
      </w:r>
    </w:p>
    <w:p>
      <w:pPr>
        <w:pStyle w:val="1"/>
        <w:spacing w:before="380" w:after="140" w:line="288" w:lineRule="auto"/>
        <w:ind w:left="0"/>
        <w:jc w:val="left"/>
        <w:outlineLvl w:val="0"/>
      </w:pPr>
      <w:bookmarkStart w:name="heading_67" w:id="67"/>
      <w:r>
        <w:rPr>
          <w:rFonts w:eastAsia="等线" w:ascii="Arial" w:cs="Arial" w:hAnsi="Arial"/>
          <w:b w:val="true"/>
          <w:sz w:val="36"/>
        </w:rPr>
        <w:t>第七章 季节性施工安全、应急管理、安全台账及履约承诺</w:t>
      </w:r>
      <w:bookmarkEnd w:id="67"/>
    </w:p>
    <w:p>
      <w:pPr>
        <w:pStyle w:val="2"/>
        <w:spacing w:before="320" w:after="120" w:line="288" w:lineRule="auto"/>
        <w:ind w:left="0"/>
        <w:jc w:val="left"/>
        <w:outlineLvl w:val="1"/>
      </w:pPr>
      <w:bookmarkStart w:name="heading_68" w:id="68"/>
      <w:r>
        <w:rPr>
          <w:rFonts w:eastAsia="等线" w:ascii="Arial" w:cs="Arial" w:hAnsi="Arial"/>
          <w:b w:val="true"/>
          <w:sz w:val="32"/>
        </w:rPr>
        <w:t>7.1 全域四季差异化专项季节性施工安全保障方案</w:t>
      </w:r>
      <w:bookmarkEnd w:id="68"/>
    </w:p>
    <w:p>
      <w:pPr>
        <w:spacing w:before="120" w:after="120" w:line="288" w:lineRule="auto"/>
        <w:ind w:left="0"/>
        <w:jc w:val="left"/>
      </w:pPr>
      <w:r>
        <w:rPr>
          <w:rFonts w:eastAsia="等线" w:ascii="Arial" w:cs="Arial" w:hAnsi="Arial"/>
          <w:sz w:val="22"/>
        </w:rPr>
        <w:t>结合本项目站内土建浇筑、基坑开挖、铁塔组立、外线架线、高压电气接线、户外动火全工序施工特点，属地春夏多雨雷暴、冬季低温霜冻、夏季高温暴晒、秋冬季大风大雾气候特征突出，野外线路施工受天气制约极强，为规避季节性气候诱发边坡坍塌、构件冻裂、人员中暑、高空倾覆、触电雷击、设备受潮损毁、电网次生停运事故，专项编制雨季、冬季、夏季高温、大风大雾四大专项施工保障方案，实行天气预判前置、防护前置、管控前置、停工前置，专项配置季节性防护物资、专项定岗管控人员、专项拨付季节性安全经费，所有季节性管控流程纳入国网安全台账闭环管理，专项方案经监理、业主、供电安监审批后方可落地执行，全季节守住项目零人身、零设备、零电网、零火情安全底线。</w:t>
      </w:r>
    </w:p>
    <w:p>
      <w:pPr>
        <w:pStyle w:val="3"/>
        <w:spacing w:before="300" w:after="120" w:line="288" w:lineRule="auto"/>
        <w:ind w:left="0"/>
        <w:jc w:val="left"/>
        <w:outlineLvl w:val="2"/>
      </w:pPr>
      <w:bookmarkStart w:name="heading_69" w:id="69"/>
      <w:r>
        <w:rPr>
          <w:rFonts w:eastAsia="等线" w:ascii="Arial" w:cs="Arial" w:hAnsi="Arial"/>
          <w:b w:val="true"/>
          <w:sz w:val="30"/>
        </w:rPr>
        <w:t>7.1.1 雨季汛期专项施工安全保障方案</w:t>
      </w:r>
      <w:bookmarkEnd w:id="69"/>
    </w:p>
    <w:p>
      <w:pPr>
        <w:spacing w:before="120" w:after="120" w:line="288" w:lineRule="auto"/>
        <w:ind w:left="0"/>
        <w:jc w:val="left"/>
      </w:pPr>
      <w:r>
        <w:rPr>
          <w:rFonts w:eastAsia="等线" w:ascii="Arial" w:cs="Arial" w:hAnsi="Arial"/>
          <w:sz w:val="22"/>
        </w:rPr>
        <w:t>本项目施工周期涵盖属地5-9月主汛期，短时强降雨、连续阴雨、雷电大风天气频发，站内基坑密布、电缆管沟密闭低洼、户外构架及杆塔点位多、高压电气设备露天转运安装频次高，雨季核心管控目标：杜绝场地积水内涝、基坑泡水滑移、电气受潮击穿、雷击触电、材料浸水报废、户外冒雨作业伤亡事故，落实场地排水、基坑防泡、电气防潮、户外停工、防雷防雨、建材防雨堆放六大专项管控措施。</w:t>
      </w:r>
    </w:p>
    <w:p>
      <w:pPr>
        <w:pStyle w:val="4"/>
        <w:spacing w:before="260" w:after="120" w:line="288" w:lineRule="auto"/>
        <w:ind w:left="0"/>
        <w:jc w:val="left"/>
        <w:outlineLvl w:val="3"/>
      </w:pPr>
      <w:bookmarkStart w:name="heading_70" w:id="70"/>
      <w:r>
        <w:rPr>
          <w:rFonts w:eastAsia="等线" w:ascii="Arial" w:cs="Arial" w:hAnsi="Arial"/>
          <w:b w:val="true"/>
          <w:sz w:val="28"/>
        </w:rPr>
        <w:t>（1）全域施工现场分级排水疏导措施</w:t>
      </w:r>
      <w:bookmarkEnd w:id="70"/>
    </w:p>
    <w:p>
      <w:pPr>
        <w:spacing w:before="120" w:after="120" w:line="288" w:lineRule="auto"/>
        <w:ind w:left="0"/>
        <w:jc w:val="left"/>
      </w:pPr>
      <w:r>
        <w:rPr>
          <w:rFonts w:eastAsia="等线" w:ascii="Arial" w:cs="Arial" w:hAnsi="Arial"/>
          <w:sz w:val="22"/>
        </w:rPr>
        <w:t>开工前期结合场地标高、原有水系完成全域排水系统硬化布设，构建</w:t>
      </w:r>
      <w:r>
        <w:rPr>
          <w:rFonts w:eastAsia="等线" w:ascii="Arial" w:cs="Arial" w:hAnsi="Arial"/>
          <w:b w:val="true"/>
          <w:sz w:val="22"/>
        </w:rPr>
        <w:t>外围截水、场内排水、基坑集水、定点抽水</w:t>
      </w:r>
      <w:r>
        <w:rPr>
          <w:rFonts w:eastAsia="等线" w:ascii="Arial" w:cs="Arial" w:hAnsi="Arial"/>
          <w:sz w:val="22"/>
        </w:rPr>
        <w:t>四级闭环排水体系，实现降雨1小时全域无积水、低洼点位无淤积。第一，场区外围防护：施工现场围挡底部砌筑30cm高混凝土挡水坎，场区外围开挖40cm*50cm环形截水沟，连通市政原有排水管网，阻断场外雨水倒灌施工场区，外线杆塔作业区域开挖环形简易排水沟，疏导坡面汇水，防止雨水冲刷杆塔基础土体；第二，场内主干排水：场内施工主干道两侧砌筑梯形排水沟，沟内铺设碎石反滤层，避免泥沙淤积堵塞沟渠，安排专人每日清理排水沟杂草、淤泥，雨天每2小时巡查疏通一次；第三，基坑集水排水：所有土建基坑边角预设集水井，井深低于基坑基底80cm，预埋大功率潜水泵一用一备，基坑边坡铺设防渗土工布，坡面设置泄水孔，阻断地表雨水渗入基坑土体；第四，低洼点位专项排水：电缆井、地下管沟、配电夹层提前布设移动抽排水设备，雨后第一时间排空积水，严禁密闭积水空间直接下人作业。同时划定雨天排水值守专班，雨天24小时分班值守，统筹全域排水调度工作。</w:t>
      </w:r>
    </w:p>
    <w:p>
      <w:pPr>
        <w:pStyle w:val="4"/>
        <w:spacing w:before="260" w:after="120" w:line="288" w:lineRule="auto"/>
        <w:ind w:left="0"/>
        <w:jc w:val="left"/>
        <w:outlineLvl w:val="3"/>
      </w:pPr>
      <w:bookmarkStart w:name="heading_71" w:id="71"/>
      <w:r>
        <w:rPr>
          <w:rFonts w:eastAsia="等线" w:ascii="Arial" w:cs="Arial" w:hAnsi="Arial"/>
          <w:b w:val="true"/>
          <w:sz w:val="28"/>
        </w:rPr>
        <w:t>（2）基坑专项防泡、防滑移、防坍塌管控措施</w:t>
      </w:r>
      <w:bookmarkEnd w:id="71"/>
    </w:p>
    <w:p>
      <w:pPr>
        <w:spacing w:before="120" w:after="120" w:line="288" w:lineRule="auto"/>
        <w:ind w:left="0"/>
        <w:jc w:val="left"/>
      </w:pPr>
      <w:r>
        <w:rPr>
          <w:rFonts w:eastAsia="等线" w:ascii="Arial" w:cs="Arial" w:hAnsi="Arial"/>
          <w:sz w:val="22"/>
        </w:rPr>
        <w:t>基坑为雨季最高风险点位，严格落实雨天基坑闭环管控，严禁带水施工、泡水作业。一是基坑基底防护：基坑开挖完工后及时浇筑垫层封闭基底，未浇筑垫层基坑全覆盖防水土工膜密闭覆盖，隔绝雨水直接浸泡基底原状土，防止基底土体软化、承载力下降、后期基础不均匀沉降；二是边坡加固防护：深度大于1.5m基坑边坡挂网喷浆加固，阴雨天气加密边坡沉降、位移观测点位，每4小时采集一组边坡监测数据，数据超标立即撤离基坑作业人员，全域停工；三是荷载管控：基坑周边2m范围内严禁堆放土方、管材、吊装配重材料，雨天禁止基坑周边重型吊车行走碾压，避免边坡侧向受压坍塌；四是泡水处置流程：基坑少量积水立即抽排，基底轻微受泡后，晾晒风干、换填级配砂石夯实，经监理承载力复检合格后方可复工施工，大面积泡水基坑必须返工清理软弱土层，严禁泡水基底直接浇筑混凝土。</w:t>
      </w:r>
    </w:p>
    <w:p>
      <w:pPr>
        <w:pStyle w:val="4"/>
        <w:spacing w:before="260" w:after="120" w:line="288" w:lineRule="auto"/>
        <w:ind w:left="0"/>
        <w:jc w:val="left"/>
        <w:outlineLvl w:val="3"/>
      </w:pPr>
      <w:bookmarkStart w:name="heading_72" w:id="72"/>
      <w:r>
        <w:rPr>
          <w:rFonts w:eastAsia="等线" w:ascii="Arial" w:cs="Arial" w:hAnsi="Arial"/>
          <w:b w:val="true"/>
          <w:sz w:val="28"/>
        </w:rPr>
        <w:t>（3）全域电气设备、配电设施防潮绝缘措施</w:t>
      </w:r>
      <w:bookmarkEnd w:id="72"/>
    </w:p>
    <w:p>
      <w:pPr>
        <w:spacing w:before="120" w:after="120" w:line="288" w:lineRule="auto"/>
        <w:ind w:left="0"/>
        <w:jc w:val="left"/>
      </w:pPr>
      <w:r>
        <w:rPr>
          <w:rFonts w:eastAsia="等线" w:ascii="Arial" w:cs="Arial" w:hAnsi="Arial"/>
          <w:sz w:val="22"/>
        </w:rPr>
        <w:t>针对高压开关柜、电缆终端头、配电柜、二次控制元件、试验仪器、临时配电箱全域电气设备分级防潮管控，杜绝受潮短路、绝缘击穿、送电跳闸次生电网事故。第一，室内配电防护：站内配电室内加装工业除湿机、温湿度监测仪，室内门窗缝隙加装防水密封胶条，地面垫高30cm布设设备基座，墙体涂刷防水防霉涂料，室内湿度高于70%立即开启除湿设备，电气设备开箱作业仅限晴天干燥时段开展；第二，户外电气防护：户外待安装互感器、隔离开关、电缆接头采用定制防水保温罩全覆盖密闭包裹，电缆盘垫高架空堆放，电缆端头专用防水封头封堵密封，杜绝雨水渗入线缆线芯；第三，临时用电防潮：全场配电箱升级防雨双层防护顶，箱体底部垫高40cm，进出线口做防水弯处理，漏电保护器每日雨天复测灵敏度，受潮漏电元器件立即更换，严禁带病使用；第四，试验作业管控：高压耐压、绝缘电阻试验仅限无雨无风晴天开展，雨后必须等待电气构件风干、绝缘值达标后方可复试，雨天禁止一切高压试验作业。</w:t>
      </w:r>
    </w:p>
    <w:p>
      <w:pPr>
        <w:pStyle w:val="4"/>
        <w:spacing w:before="260" w:after="120" w:line="288" w:lineRule="auto"/>
        <w:ind w:left="0"/>
        <w:jc w:val="left"/>
        <w:outlineLvl w:val="3"/>
      </w:pPr>
      <w:bookmarkStart w:name="heading_73" w:id="73"/>
      <w:r>
        <w:rPr>
          <w:rFonts w:eastAsia="等线" w:ascii="Arial" w:cs="Arial" w:hAnsi="Arial"/>
          <w:b w:val="true"/>
          <w:sz w:val="28"/>
        </w:rPr>
        <w:t>（4）雨天户外作业分级停工避险制度</w:t>
      </w:r>
      <w:bookmarkEnd w:id="73"/>
    </w:p>
    <w:p>
      <w:pPr>
        <w:spacing w:before="120" w:after="120" w:line="288" w:lineRule="auto"/>
        <w:ind w:left="0"/>
        <w:jc w:val="left"/>
      </w:pPr>
      <w:r>
        <w:rPr>
          <w:rFonts w:eastAsia="等线" w:ascii="Arial" w:cs="Arial" w:hAnsi="Arial"/>
          <w:sz w:val="22"/>
        </w:rPr>
        <w:t>制定雨量分级停工标准，刚性执行避险撤离机制，专人对接属地气象平台，实时接收暴雨、雷电气象预警，提前预判停工。1）小雨天气：地面辅助、室内作业可控施工，高空、吊装、架线、有限空间作业全部暂停；2）中雨及以上降雨：施工现场全域停工，所有户外人员撤离至办公生活区避险房，严禁滞留基坑、杆塔下、构架旁、大树下方避险；3）蓝色气象预警：提前停止高危作业，清点机具人员，做好防雨加固；4）黄色及以上暴雨预警：全域锁场停工，切断施工现场非必要施工电源，留守人员仅限排水、应急抢险专班人员，其余人员全部撤离施工区域；5）雨后复工核验制度：雨后复工必须安全员+监理联合核验边坡、用电、防护、机具四项内容，核验签字后方可复工，严禁擅自雨后复工。</w:t>
      </w:r>
    </w:p>
    <w:p>
      <w:pPr>
        <w:pStyle w:val="4"/>
        <w:spacing w:before="260" w:after="120" w:line="288" w:lineRule="auto"/>
        <w:ind w:left="0"/>
        <w:jc w:val="left"/>
        <w:outlineLvl w:val="3"/>
      </w:pPr>
      <w:bookmarkStart w:name="heading_74" w:id="74"/>
      <w:r>
        <w:rPr>
          <w:rFonts w:eastAsia="等线" w:ascii="Arial" w:cs="Arial" w:hAnsi="Arial"/>
          <w:b w:val="true"/>
          <w:sz w:val="28"/>
        </w:rPr>
        <w:t>（5）全域施工现场防雷防雨专项措施</w:t>
      </w:r>
      <w:bookmarkEnd w:id="74"/>
    </w:p>
    <w:p>
      <w:pPr>
        <w:spacing w:before="120" w:after="120" w:line="288" w:lineRule="auto"/>
        <w:ind w:left="0"/>
        <w:jc w:val="left"/>
      </w:pPr>
      <w:r>
        <w:rPr>
          <w:rFonts w:eastAsia="等线" w:ascii="Arial" w:cs="Arial" w:hAnsi="Arial"/>
          <w:sz w:val="22"/>
        </w:rPr>
        <w:t>结合国网电力施工现场防雷导则，全域布设临时防雷接地装置，直击雷、感应雷双重防护。一是固定点位防雷：已组立铁塔、在建构架、高大吊装吊车、物料提升机具全部就近搭接临时接地扁钢，接地电阻值控制在4Ω以内，每日雷雨前复测接地阻值，阻值不合格立即整改；二是作业人员防雷：雷雨天气严禁人员触碰金属构架、杆塔、吊装钢丝绳，禁止户外手机通讯、金属工具高举作业；三是防雨围挡升级：高危作业区围挡加装防雨篷布，作业操作平台铺设防滑防水垫板，搭设防雨操作棚，供零星地面作业避风挡雨；四是避雷值守：雷雨天气专项安全员定点巡查防雷点位，发现接地断开、线缆破损第一时间断电处置。</w:t>
      </w:r>
    </w:p>
    <w:p>
      <w:pPr>
        <w:pStyle w:val="4"/>
        <w:spacing w:before="260" w:after="120" w:line="288" w:lineRule="auto"/>
        <w:ind w:left="0"/>
        <w:jc w:val="left"/>
        <w:outlineLvl w:val="3"/>
      </w:pPr>
      <w:bookmarkStart w:name="heading_75" w:id="75"/>
      <w:r>
        <w:rPr>
          <w:rFonts w:eastAsia="等线" w:ascii="Arial" w:cs="Arial" w:hAnsi="Arial"/>
          <w:b w:val="true"/>
          <w:sz w:val="28"/>
        </w:rPr>
        <w:t>（6）主材辅材分区防雨堆放管控措施</w:t>
      </w:r>
      <w:bookmarkEnd w:id="75"/>
    </w:p>
    <w:p>
      <w:pPr>
        <w:spacing w:before="120" w:after="120" w:line="288" w:lineRule="auto"/>
        <w:ind w:left="0"/>
        <w:jc w:val="left"/>
      </w:pPr>
      <w:r>
        <w:rPr>
          <w:rFonts w:eastAsia="等线" w:ascii="Arial" w:cs="Arial" w:hAnsi="Arial"/>
          <w:sz w:val="22"/>
        </w:rPr>
        <w:t>施工现场划分防雨专用材料堆场，垫高、密闭、分区三防管理，杜绝主材受潮锈蚀、变质报废。1）钢筋、接地扁钢、型钢金属主材：堆场垫高50cm，搭设钢架防雨大棚，全覆盖防水篷布密闭遮盖，底部垫方木隔离地面潮气，雨后及时擦拭钢材浮锈；2）水泥、外加剂、干粉砌筑材料：入库密闭库房存放，库房地面防潮地坪处理，门窗密闭防水，堆放距离墙体30cm，做到先进先用，杜绝结块失效；3）电力电缆、绝缘辅料：电缆盘架空垫高存放，端头防水封堵，整盘外包防水膜包裹，严禁露天低洼堆放；4）焊接焊材、防腐涂料：专属恒温防潮库房存放，焊材烘干后密闭保管，雨天严禁露天动火防腐作业；5）砂石骨料：堆场外围砌筑挡水墙，场地硬化排水，避免骨料含泥量超标影响施工质量。</w:t>
      </w:r>
    </w:p>
    <w:p>
      <w:pPr>
        <w:pStyle w:val="4"/>
        <w:spacing w:before="260" w:after="120" w:line="288" w:lineRule="auto"/>
        <w:ind w:left="0"/>
        <w:jc w:val="left"/>
        <w:outlineLvl w:val="3"/>
      </w:pPr>
      <w:bookmarkStart w:name="heading_76" w:id="76"/>
      <w:r>
        <w:rPr>
          <w:rFonts w:eastAsia="等线" w:ascii="Arial" w:cs="Arial" w:hAnsi="Arial"/>
          <w:b w:val="true"/>
          <w:sz w:val="28"/>
        </w:rPr>
        <w:t>（7）雨季应急物资及人员定岗配置</w:t>
      </w:r>
      <w:bookmarkEnd w:id="76"/>
    </w:p>
    <w:p>
      <w:pPr>
        <w:spacing w:before="120" w:after="120" w:line="288" w:lineRule="auto"/>
        <w:ind w:left="0"/>
        <w:jc w:val="left"/>
      </w:pPr>
      <w:r>
        <w:rPr>
          <w:rFonts w:eastAsia="等线" w:ascii="Arial" w:cs="Arial" w:hAnsi="Arial"/>
          <w:sz w:val="22"/>
        </w:rPr>
        <w:t>专项储备潜水泵、防水篷布、沙袋、土工布、绝缘防水手套、应急照明、防汛雨衣雨鞋、边坡加固钢材专项物资，组建12人雨季防汛应急专班，24小时待命，专项处置积水抽排、边坡抢险、电气防水应急工作。</w:t>
      </w:r>
    </w:p>
    <w:p>
      <w:pPr>
        <w:pStyle w:val="3"/>
        <w:spacing w:before="300" w:after="120" w:line="288" w:lineRule="auto"/>
        <w:ind w:left="0"/>
        <w:jc w:val="left"/>
        <w:outlineLvl w:val="2"/>
      </w:pPr>
      <w:bookmarkStart w:name="heading_77" w:id="77"/>
      <w:r>
        <w:rPr>
          <w:rFonts w:eastAsia="等线" w:ascii="Arial" w:cs="Arial" w:hAnsi="Arial"/>
          <w:b w:val="true"/>
          <w:sz w:val="30"/>
        </w:rPr>
        <w:t>7.1.2 冬季低温霜冻专项施工安全保障方案</w:t>
      </w:r>
      <w:bookmarkEnd w:id="77"/>
    </w:p>
    <w:p>
      <w:pPr>
        <w:spacing w:before="120" w:after="120" w:line="288" w:lineRule="auto"/>
        <w:ind w:left="0"/>
        <w:jc w:val="left"/>
      </w:pPr>
      <w:r>
        <w:rPr>
          <w:rFonts w:eastAsia="等线" w:ascii="Arial" w:cs="Arial" w:hAnsi="Arial"/>
          <w:sz w:val="22"/>
        </w:rPr>
        <w:t>属地12月-次年2月进入冬季施工周期，昼夜温差大、夜间零下低温、路面霜冻结冰、西北风风力偏大，土建混凝土易冻酥、焊接焊缝脆性开裂、户外设备冻损、路面人员机具打滑摔伤风险极高，冬季核心管控目标：保障混凝土浇筑成型强度、焊接作业成型质量、电气设备运行性能，落实混凝土防冻、焊接防风防冻、设备保温、场区路面防滑、作业人员防寒、冬期停工值守六大专项防护措施，冬期施工专项测温、专项养护、专项值守台账每日闭环归档。</w:t>
      </w:r>
    </w:p>
    <w:p>
      <w:pPr>
        <w:pStyle w:val="4"/>
        <w:spacing w:before="260" w:after="120" w:line="288" w:lineRule="auto"/>
        <w:ind w:left="0"/>
        <w:jc w:val="left"/>
        <w:outlineLvl w:val="3"/>
      </w:pPr>
      <w:bookmarkStart w:name="heading_78" w:id="78"/>
      <w:r>
        <w:rPr>
          <w:rFonts w:eastAsia="等线" w:ascii="Arial" w:cs="Arial" w:hAnsi="Arial"/>
          <w:b w:val="true"/>
          <w:sz w:val="28"/>
        </w:rPr>
        <w:t>（1）土建混凝土全流程防冻施工措施</w:t>
      </w:r>
      <w:bookmarkEnd w:id="78"/>
    </w:p>
    <w:p>
      <w:pPr>
        <w:spacing w:before="120" w:after="120" w:line="288" w:lineRule="auto"/>
        <w:ind w:left="0"/>
        <w:jc w:val="left"/>
      </w:pPr>
      <w:r>
        <w:rPr>
          <w:rFonts w:eastAsia="等线" w:ascii="Arial" w:cs="Arial" w:hAnsi="Arial"/>
          <w:sz w:val="22"/>
        </w:rPr>
        <w:t>严格遵照冬期混凝土施工JGJ/T104规范，室外日平均气温连续5天低于5℃启动冬期混凝土防冻专项工艺，全方位规避混凝土冻胀开裂、强度不达标、表层起砂通病。一是原材料温控拌合：商混站提前拌合温控，拌合水加温处理，严禁使用结冰砂石骨料，进场混凝土随车核验塌落度、入模温度，入模温度不得低于5℃，低温时段拒绝低温不合格混凝土进场浇筑；二是外加剂防冻管控：基础、构架混凝土合规掺加国标防冻外加剂，外加剂配比由试验室专项出具配比单，严禁随意增减掺量；三是浇筑封闭养护：混凝土浇筑完成后，表层覆盖土工膜+阻燃保温棉被双层保温养护，基坑浇筑完成后封闭基坑上口，阻隔外部冷空气灌入基底；四是拆模温控管控：低温时段延长拆模时长，拆模前测温混凝土内部温度，强度达标、内外温差小于15℃方可拆模，严禁低温强行拆模；五是成品防护：已浇筑基础、设备基座边角包裹保温护角，防止边角冻裂破损，雨雪霜冻天气新增外层密闭篷布包裹防护。</w:t>
      </w:r>
    </w:p>
    <w:p>
      <w:pPr>
        <w:pStyle w:val="4"/>
        <w:spacing w:before="260" w:after="120" w:line="288" w:lineRule="auto"/>
        <w:ind w:left="0"/>
        <w:jc w:val="left"/>
        <w:outlineLvl w:val="3"/>
      </w:pPr>
      <w:bookmarkStart w:name="heading_79" w:id="79"/>
      <w:r>
        <w:rPr>
          <w:rFonts w:eastAsia="等线" w:ascii="Arial" w:cs="Arial" w:hAnsi="Arial"/>
          <w:b w:val="true"/>
          <w:sz w:val="28"/>
        </w:rPr>
        <w:t>（2）高空及场内焊接防风防冻专项措施</w:t>
      </w:r>
      <w:bookmarkEnd w:id="79"/>
    </w:p>
    <w:p>
      <w:pPr>
        <w:spacing w:before="120" w:after="120" w:line="288" w:lineRule="auto"/>
        <w:ind w:left="0"/>
        <w:jc w:val="left"/>
      </w:pPr>
      <w:r>
        <w:rPr>
          <w:rFonts w:eastAsia="等线" w:ascii="Arial" w:cs="Arial" w:hAnsi="Arial"/>
          <w:sz w:val="22"/>
        </w:rPr>
        <w:t>冬季大风低温直接降低焊接熔合度，易造成接地焊接、构架焊缝脆性断裂、虚焊开裂，针对性落实防风、恒温、焊材防冻管控。第一，防风密闭作业：户外焊接点位搭设可拆卸防风保温棚，围挡密闭挡风，四级及以上大风直接停止所有户外明火焊接作业；第二，焊材恒温保管：结构焊材、接地专用焊材入库恒温保管，低温施焊前提前烘干保温，杜绝低温受潮焊材直接施焊；第三，焊前预热管控：厚度大于8mm钢结构构件、接地扁钢施焊前，火焰预热坡口母材，消除母材低温冷脆性，规避焊缝开裂；第四，焊后保温缓冷：户外重点受力焊缝焊接完工后，保温棉被包裹焊缝缓慢降温，禁止寒风直吹焊缝急速冷却；第五，人员作业管控：低温缩短单次连续焊接时长，定时轮换作业人员，避免手部僵硬造成焊接操作失误。</w:t>
      </w:r>
    </w:p>
    <w:p>
      <w:pPr>
        <w:pStyle w:val="4"/>
        <w:spacing w:before="260" w:after="120" w:line="288" w:lineRule="auto"/>
        <w:ind w:left="0"/>
        <w:jc w:val="left"/>
        <w:outlineLvl w:val="3"/>
      </w:pPr>
      <w:bookmarkStart w:name="heading_80" w:id="80"/>
      <w:r>
        <w:rPr>
          <w:rFonts w:eastAsia="等线" w:ascii="Arial" w:cs="Arial" w:hAnsi="Arial"/>
          <w:b w:val="true"/>
          <w:sz w:val="28"/>
        </w:rPr>
        <w:t>（3）全站电气及成套设备防冻保温措施</w:t>
      </w:r>
      <w:bookmarkEnd w:id="80"/>
    </w:p>
    <w:p>
      <w:pPr>
        <w:spacing w:before="120" w:after="120" w:line="288" w:lineRule="auto"/>
        <w:ind w:left="0"/>
        <w:jc w:val="left"/>
      </w:pPr>
      <w:r>
        <w:rPr>
          <w:rFonts w:eastAsia="等线" w:ascii="Arial" w:cs="Arial" w:hAnsi="Arial"/>
          <w:sz w:val="22"/>
        </w:rPr>
        <w:t>高压电气、二次测控、液压机具、阀门管路全品类防冻保温，防止元器件冻损、液压管路冻裂、设备停运故障。一是室内配电设备：配电室内加装恒温取暖器、温控装置，室内恒温维持5℃以上，柜体通风口加装防风保温网，测控装置、继电保护模块包裹保温棉防护；二是户外一次设备：隔离开关、操作机构、液压传动机构外包阻燃防冻保温棉，排水阀门每日排空积水，杜绝阀体存水冻裂；三是电缆及管路：户外电缆桥架、裸露给排水管路橡塑保温全包防护，电缆终端头增设防冻保护套；四是试验机具保温：高压试验仪器、检测仪表存放保温库房，户外使用前后恒温静置，避免温差过大仪表失灵数据失真；五是油料机具防护：吊车、转运车辆柴油更换冬季负标号柴油，机油适配低温型号，每日收车排空水箱存水防冻炸裂。</w:t>
      </w:r>
    </w:p>
    <w:p>
      <w:pPr>
        <w:pStyle w:val="4"/>
        <w:spacing w:before="260" w:after="120" w:line="288" w:lineRule="auto"/>
        <w:ind w:left="0"/>
        <w:jc w:val="left"/>
        <w:outlineLvl w:val="3"/>
      </w:pPr>
      <w:bookmarkStart w:name="heading_81" w:id="81"/>
      <w:r>
        <w:rPr>
          <w:rFonts w:eastAsia="等线" w:ascii="Arial" w:cs="Arial" w:hAnsi="Arial"/>
          <w:b w:val="true"/>
          <w:sz w:val="28"/>
        </w:rPr>
        <w:t>（4）场区全域道路、作业基面防滑管控措施</w:t>
      </w:r>
      <w:bookmarkEnd w:id="81"/>
    </w:p>
    <w:p>
      <w:pPr>
        <w:spacing w:before="120" w:after="120" w:line="288" w:lineRule="auto"/>
        <w:ind w:left="0"/>
        <w:jc w:val="left"/>
      </w:pPr>
      <w:r>
        <w:rPr>
          <w:rFonts w:eastAsia="等线" w:ascii="Arial" w:cs="Arial" w:hAnsi="Arial"/>
          <w:sz w:val="22"/>
        </w:rPr>
        <w:t>冬季凌晨、夜间霜冻结冰常态化，全域人车通行、登高基面双重防滑管控。1）通行道路：场内施工主干道、临时车行坡道每日早间巡查除冰，霜冻路面均匀撒布融雪工业盐、防滑碎石，坡道增设防滑警示标识，重型机具低速限速通行；2）登高作业基面：铁塔脚钉、构架操作平台、脚手架踏板铺设防滑橡胶垫，及时清理板面结霜、薄冰，登高人员必须穿戴防滑防冻劳保鞋；3）基坑坡道：上下基坑人行坡道加装防滑踏步、防护扶手，霜冻时段封闭人行坡道，禁止人员通行；4）应急除冰：库房常备铁锹、融雪盐、防滑砂石，霜冻天气提前开展基面除冰作业。</w:t>
      </w:r>
    </w:p>
    <w:p>
      <w:pPr>
        <w:pStyle w:val="4"/>
        <w:spacing w:before="260" w:after="120" w:line="288" w:lineRule="auto"/>
        <w:ind w:left="0"/>
        <w:jc w:val="left"/>
        <w:outlineLvl w:val="3"/>
      </w:pPr>
      <w:bookmarkStart w:name="heading_82" w:id="82"/>
      <w:r>
        <w:rPr>
          <w:rFonts w:eastAsia="等线" w:ascii="Arial" w:cs="Arial" w:hAnsi="Arial"/>
          <w:b w:val="true"/>
          <w:sz w:val="28"/>
        </w:rPr>
        <w:t>（5）一线作业全员防寒健康防护措施</w:t>
      </w:r>
      <w:bookmarkEnd w:id="82"/>
    </w:p>
    <w:p>
      <w:pPr>
        <w:spacing w:before="120" w:after="120" w:line="288" w:lineRule="auto"/>
        <w:ind w:left="0"/>
        <w:jc w:val="left"/>
      </w:pPr>
      <w:r>
        <w:rPr>
          <w:rFonts w:eastAsia="等线" w:ascii="Arial" w:cs="Arial" w:hAnsi="Arial"/>
          <w:sz w:val="22"/>
        </w:rPr>
        <w:t>以人为本落实冬季人员防寒，杜绝冻伤、风寒伤病、体能不足诱发安全事故。一是劳保专项配发：全员配发加厚防寒工作服、防冻手套、护耳安全帽、防滑防寒劳保靴，高空作业人员加配防风保暖护具，严禁衣着臃肿影响安全带佩戴操作；二是生活区防寒：宿舍闭合门窗、加装保暖设施，严禁宿舍私拉取暖大功率电器，统一配置合规取暖设备，每日排查用电防火隐患；三是作业作息优化：压缩凌晨极低温户外作业时长，优先正午升温时段开展高危作业，定时组织人员进入取暖休息棚轮换取暖；四是健康保障：现场医务室储备防冻药膏、风寒应急药品，每日排查户外作业人员身体状态，体质偏弱人员调离户外低温岗位。</w:t>
      </w:r>
    </w:p>
    <w:p>
      <w:pPr>
        <w:pStyle w:val="4"/>
        <w:spacing w:before="260" w:after="120" w:line="288" w:lineRule="auto"/>
        <w:ind w:left="0"/>
        <w:jc w:val="left"/>
        <w:outlineLvl w:val="3"/>
      </w:pPr>
      <w:bookmarkStart w:name="heading_83" w:id="83"/>
      <w:r>
        <w:rPr>
          <w:rFonts w:eastAsia="等线" w:ascii="Arial" w:cs="Arial" w:hAnsi="Arial"/>
          <w:b w:val="true"/>
          <w:sz w:val="28"/>
        </w:rPr>
        <w:t>（6）冬期停工闭环值守及场地防护措施</w:t>
      </w:r>
      <w:bookmarkEnd w:id="83"/>
    </w:p>
    <w:p>
      <w:pPr>
        <w:spacing w:before="120" w:after="120" w:line="288" w:lineRule="auto"/>
        <w:ind w:left="0"/>
        <w:jc w:val="left"/>
      </w:pPr>
      <w:r>
        <w:rPr>
          <w:rFonts w:eastAsia="等线" w:ascii="Arial" w:cs="Arial" w:hAnsi="Arial"/>
          <w:sz w:val="22"/>
        </w:rPr>
        <w:t>极寒暴雪、寒潮红色预警实行全域停工，落实专人值守、场地加固、电源管控、成品防护闭环管理。1）停工管控：寒潮预警下达立即停止高空、焊接、吊装、室外接线全部工序，人员有序撤离；2）电源管控：全域切断施工分区施工电源，仅保留值守照明、安防用电；3）成品加固：在建构架、临时脚手架增设防风斜撑，松散建材捆绑固定，保温物资全覆盖成品构件；4）定点值守：实行2人一组24小时门卫+场区轮岗值守制度，定时巡查围挡、机具、成品、消防点位；5）复工核验：极寒天气过后，核验基面结冰、构件冻损、用电绝缘、边坡稳定四项内容，核验合格方可复工。</w:t>
      </w:r>
    </w:p>
    <w:p>
      <w:pPr>
        <w:pStyle w:val="3"/>
        <w:spacing w:before="300" w:after="120" w:line="288" w:lineRule="auto"/>
        <w:ind w:left="0"/>
        <w:jc w:val="left"/>
        <w:outlineLvl w:val="2"/>
      </w:pPr>
      <w:bookmarkStart w:name="heading_84" w:id="84"/>
      <w:r>
        <w:rPr>
          <w:rFonts w:eastAsia="等线" w:ascii="Arial" w:cs="Arial" w:hAnsi="Arial"/>
          <w:b w:val="true"/>
          <w:sz w:val="30"/>
        </w:rPr>
        <w:t>7.1.3 夏季高温酷暑专项防暑施工安全方案</w:t>
      </w:r>
      <w:bookmarkEnd w:id="84"/>
    </w:p>
    <w:p>
      <w:pPr>
        <w:spacing w:before="120" w:after="120" w:line="288" w:lineRule="auto"/>
        <w:ind w:left="0"/>
        <w:jc w:val="left"/>
      </w:pPr>
      <w:r>
        <w:rPr>
          <w:rFonts w:eastAsia="等线" w:ascii="Arial" w:cs="Arial" w:hAnsi="Arial"/>
          <w:sz w:val="22"/>
        </w:rPr>
        <w:t>属地6-8月夏季高温，日间最高气温可达37℃以上，户外铁塔组立、野外架线、户外焊接、基坑开挖体力作业量大，人员中暑脱水、机具高温自燃、电气元件过热老化、线缆温升超标风险大幅提升，夏季核心管控：错峰分班作业、足额防暑物资配备、洁净饮用水全天候保障、分级中暑应急处置、施工机具降温管控五大措施，严控人员中暑、机具高温起火、电气过热故障，落实高温天气人性化安全施工管理。</w:t>
      </w:r>
    </w:p>
    <w:p>
      <w:pPr>
        <w:pStyle w:val="4"/>
        <w:spacing w:before="260" w:after="120" w:line="288" w:lineRule="auto"/>
        <w:ind w:left="0"/>
        <w:jc w:val="left"/>
        <w:outlineLvl w:val="3"/>
      </w:pPr>
      <w:bookmarkStart w:name="heading_85" w:id="85"/>
      <w:r>
        <w:rPr>
          <w:rFonts w:eastAsia="等线" w:ascii="Arial" w:cs="Arial" w:hAnsi="Arial"/>
          <w:b w:val="true"/>
          <w:sz w:val="28"/>
        </w:rPr>
        <w:t>（1）高温时段错峰分班作息作业制度</w:t>
      </w:r>
      <w:bookmarkEnd w:id="85"/>
    </w:p>
    <w:p>
      <w:pPr>
        <w:spacing w:before="120" w:after="120" w:line="288" w:lineRule="auto"/>
        <w:ind w:left="0"/>
        <w:jc w:val="left"/>
      </w:pPr>
      <w:r>
        <w:rPr>
          <w:rFonts w:eastAsia="等线" w:ascii="Arial" w:cs="Arial" w:hAnsi="Arial"/>
          <w:sz w:val="22"/>
        </w:rPr>
        <w:t>结合气象日间温度曲线，刚性调整户外高危作业时序，避开正午高温极值时段，实行弹性分班、轮换作业。1）高温红线管控：日间气温高于35℃，全面停止铁塔登高、户外焊接、野外架线、基坑深挖重体力户外作业；2）错峰作业排班：每日作业时段调整为早5:00-10:30、傍晚16:30-20:00，正午高温时段全员室内休息、机具停机降温；3）轮换减负作业：户外作业实行40分钟轮换上岗制度，缩减单人连续暴晒作业时长，增加休息频次；4）夜班管控：夏季夜间施工增派专职安全员、照明值守人员，夜间规避蚊虫、视线不足次生风险；5）气温预警联动：对接气象高温橙色、红色预警，预警生效直接暂停全域户外施工，无条件停工避暑。</w:t>
      </w:r>
    </w:p>
    <w:p>
      <w:pPr>
        <w:pStyle w:val="4"/>
        <w:spacing w:before="260" w:after="120" w:line="288" w:lineRule="auto"/>
        <w:ind w:left="0"/>
        <w:jc w:val="left"/>
        <w:outlineLvl w:val="3"/>
      </w:pPr>
      <w:bookmarkStart w:name="heading_86" w:id="86"/>
      <w:r>
        <w:rPr>
          <w:rFonts w:eastAsia="等线" w:ascii="Arial" w:cs="Arial" w:hAnsi="Arial"/>
          <w:b w:val="true"/>
          <w:sz w:val="28"/>
        </w:rPr>
        <w:t>（2）全场分区防暑降温物资足额配备</w:t>
      </w:r>
      <w:bookmarkEnd w:id="86"/>
    </w:p>
    <w:p>
      <w:pPr>
        <w:spacing w:before="120" w:after="120" w:line="288" w:lineRule="auto"/>
        <w:ind w:left="0"/>
        <w:jc w:val="left"/>
      </w:pPr>
      <w:r>
        <w:rPr>
          <w:rFonts w:eastAsia="等线" w:ascii="Arial" w:cs="Arial" w:hAnsi="Arial"/>
          <w:sz w:val="22"/>
        </w:rPr>
        <w:t>按照在岗人数1:1.2超额配置防暑物资，分区布设避暑休息点位，物资专人管理、每日补给，专款采购、台账可查。一是固定避暑点位：站内施工区、外线杆塔集散点搭设通风避暑休息棚，配备风扇、遮阳篷、休息座椅，全域共计布设8处户外避暑点位；二是防暑物资品类：全域配发藿香正气水、清凉油、风油精、电解质防暑药片、降温冰袋，医务室常备中暑急救医用物资；三是遮阳防护配备：户外作业全员配发防晒遮阳帽、透气反光劳保背心，高空人员专用防晒面罩，避免暴晒晒伤、体温升高；四是消杀防护：高温同步做好生活区、作业区蚊虫消杀，防范夏季蚊虫叮咬诱发人员不适，保障作业体能状态。</w:t>
      </w:r>
    </w:p>
    <w:p>
      <w:pPr>
        <w:pStyle w:val="4"/>
        <w:spacing w:before="260" w:after="120" w:line="288" w:lineRule="auto"/>
        <w:ind w:left="0"/>
        <w:jc w:val="left"/>
        <w:outlineLvl w:val="3"/>
      </w:pPr>
      <w:bookmarkStart w:name="heading_87" w:id="87"/>
      <w:r>
        <w:rPr>
          <w:rFonts w:eastAsia="等线" w:ascii="Arial" w:cs="Arial" w:hAnsi="Arial"/>
          <w:b w:val="true"/>
          <w:sz w:val="28"/>
        </w:rPr>
        <w:t>（3）全天候洁净防暑饮用水专项保障</w:t>
      </w:r>
      <w:bookmarkEnd w:id="87"/>
    </w:p>
    <w:p>
      <w:pPr>
        <w:spacing w:before="120" w:after="120" w:line="288" w:lineRule="auto"/>
        <w:ind w:left="0"/>
        <w:jc w:val="left"/>
      </w:pPr>
      <w:r>
        <w:rPr>
          <w:rFonts w:eastAsia="等线" w:ascii="Arial" w:cs="Arial" w:hAnsi="Arial"/>
          <w:sz w:val="22"/>
        </w:rPr>
        <w:t>杜绝生水、凉水饮用，全域标准化供给防暑饮用水，分区定点投放。1）供水布设：生活区、施工区、野外作业集散点定点摆放恒温饮水桶，每日更换凉白开、电解质盐汽水，适配体力作业盐分流失补水需求；2）饮水管控：专人每日消杀饮水桶、水杯，保证饮水洁净，杜绝肠胃中暑、腹泻群体性健康问题；3）配送保障：外线分散杆塔作业安排专车每日配送防暑饮品、降温物资，偏远作业点位物资直达现场；4）禁忌管控：严禁作业人员作业期间大量饮用冰水、碳酸饮品，安全员现场巡查劝导，规范补水方式。</w:t>
      </w:r>
    </w:p>
    <w:p>
      <w:pPr>
        <w:pStyle w:val="4"/>
        <w:spacing w:before="260" w:after="120" w:line="288" w:lineRule="auto"/>
        <w:ind w:left="0"/>
        <w:jc w:val="left"/>
        <w:outlineLvl w:val="3"/>
      </w:pPr>
      <w:bookmarkStart w:name="heading_88" w:id="88"/>
      <w:r>
        <w:rPr>
          <w:rFonts w:eastAsia="等线" w:ascii="Arial" w:cs="Arial" w:hAnsi="Arial"/>
          <w:b w:val="true"/>
          <w:sz w:val="28"/>
        </w:rPr>
        <w:t>（4）分级人员中暑闭环应急处置流程</w:t>
      </w:r>
      <w:bookmarkEnd w:id="88"/>
    </w:p>
    <w:p>
      <w:pPr>
        <w:spacing w:before="120" w:after="120" w:line="288" w:lineRule="auto"/>
        <w:ind w:left="0"/>
        <w:jc w:val="left"/>
      </w:pPr>
      <w:r>
        <w:rPr>
          <w:rFonts w:eastAsia="等线" w:ascii="Arial" w:cs="Arial" w:hAnsi="Arial"/>
          <w:sz w:val="22"/>
        </w:rPr>
        <w:t>划分轻症中暑、重症中暑两级处置流程，全员岗前培训急救流程，应急小组常态化备勤，10分钟到场处置。1）轻症中暑：头晕、出汗乏力、面色泛红人员，立即转移至阴凉避暑区域，解开劳保衣物，补充电解质水，外敷降温冰袋，现场休息观察至体能恢复；2）重症中暑：高热晕厥、意识模糊、呕吐休克人员，即刻转移通风区域物理降温，第一时间拨打120急救电话，同步上报业主及项目部，保护现场、留存影像，全程专人陪护转运就医；3）事后复盘：发生中暑险情后，复盘作业时长、气温条件、防护短板，优化后续作息排班，同类点位优化避暑管控；4）禁忌要求：中暑人员严禁随意喂服药物、冷水直冲身体，依规标准化急救。</w:t>
      </w:r>
    </w:p>
    <w:p>
      <w:pPr>
        <w:pStyle w:val="4"/>
        <w:spacing w:before="260" w:after="120" w:line="288" w:lineRule="auto"/>
        <w:ind w:left="0"/>
        <w:jc w:val="left"/>
        <w:outlineLvl w:val="3"/>
      </w:pPr>
      <w:bookmarkStart w:name="heading_89" w:id="89"/>
      <w:r>
        <w:rPr>
          <w:rFonts w:eastAsia="等线" w:ascii="Arial" w:cs="Arial" w:hAnsi="Arial"/>
          <w:b w:val="true"/>
          <w:sz w:val="28"/>
        </w:rPr>
        <w:t>（5）电气、施工机具高温降温管控措施</w:t>
      </w:r>
      <w:bookmarkEnd w:id="89"/>
    </w:p>
    <w:p>
      <w:pPr>
        <w:spacing w:before="120" w:after="120" w:line="288" w:lineRule="auto"/>
        <w:ind w:left="0"/>
        <w:jc w:val="left"/>
      </w:pPr>
      <w:r>
        <w:rPr>
          <w:rFonts w:eastAsia="等线" w:ascii="Arial" w:cs="Arial" w:hAnsi="Arial"/>
          <w:sz w:val="22"/>
        </w:rPr>
        <w:t>夏季高温极易引发电机过载、液压油温升、线缆绝缘老化起火，机具设备专项降温防火管控。第一，电气柜体降温：站内配电柜门适度通风散热，加装工业排风扇，禁止柜体密闭高温囤积热量，每日测温柜内温度，超温停机散热；第二，大型机具降温：吊车、卷扬机、焊接设备正午高温停机静置降温，严禁超负荷连续作业，每日检查液压油、电机温度，高温时段增加机具维保频次；第三，线缆降温：户外架空导线、临时电缆避免阳光直晒，桥架增设遮阳隔热板，杜绝线缆表层高温老化开裂；第四，油料防火：柴油、防腐油料库房加强通风遮阳，远离暴晒热源，配齐灭火器材，严控高温油料自燃火情；第五，停机管控：机具机身温度超过60℃立即停机降温，测温合格后方可重启作业。</w:t>
      </w:r>
    </w:p>
    <w:p>
      <w:pPr>
        <w:pStyle w:val="4"/>
        <w:spacing w:before="260" w:after="120" w:line="288" w:lineRule="auto"/>
        <w:ind w:left="0"/>
        <w:jc w:val="left"/>
        <w:outlineLvl w:val="3"/>
      </w:pPr>
      <w:bookmarkStart w:name="heading_90" w:id="90"/>
      <w:r>
        <w:rPr>
          <w:rFonts w:eastAsia="等线" w:ascii="Arial" w:cs="Arial" w:hAnsi="Arial"/>
          <w:b w:val="true"/>
          <w:sz w:val="28"/>
        </w:rPr>
        <w:t>（6）夏季生活区配套安全管控</w:t>
      </w:r>
      <w:bookmarkEnd w:id="90"/>
    </w:p>
    <w:p>
      <w:pPr>
        <w:spacing w:before="120" w:after="120" w:line="288" w:lineRule="auto"/>
        <w:ind w:left="0"/>
        <w:jc w:val="left"/>
      </w:pPr>
      <w:r>
        <w:rPr>
          <w:rFonts w:eastAsia="等线" w:ascii="Arial" w:cs="Arial" w:hAnsi="Arial"/>
          <w:sz w:val="22"/>
        </w:rPr>
        <w:t>宿舍合理配备通风降温设备，严禁私拉电线加装空调、风扇，后勤每日排查用电负荷；食堂食材当日采购当日食用，做好食品留样，杜绝夏季食品变质食物中毒，全方位保障人员后勤安全。</w:t>
      </w:r>
    </w:p>
    <w:p>
      <w:pPr>
        <w:pStyle w:val="3"/>
        <w:spacing w:before="300" w:after="120" w:line="288" w:lineRule="auto"/>
        <w:ind w:left="0"/>
        <w:jc w:val="left"/>
        <w:outlineLvl w:val="2"/>
      </w:pPr>
      <w:bookmarkStart w:name="heading_91" w:id="91"/>
      <w:r>
        <w:rPr>
          <w:rFonts w:eastAsia="等线" w:ascii="Arial" w:cs="Arial" w:hAnsi="Arial"/>
          <w:b w:val="true"/>
          <w:sz w:val="30"/>
        </w:rPr>
        <w:t>7.1.4 大风大雾恶劣天气专项全域施工管控方案</w:t>
      </w:r>
      <w:bookmarkEnd w:id="91"/>
    </w:p>
    <w:p>
      <w:pPr>
        <w:spacing w:before="120" w:after="120" w:line="288" w:lineRule="auto"/>
        <w:ind w:left="0"/>
        <w:jc w:val="left"/>
      </w:pPr>
      <w:r>
        <w:rPr>
          <w:rFonts w:eastAsia="等线" w:ascii="Arial" w:cs="Arial" w:hAnsi="Arial"/>
          <w:sz w:val="22"/>
        </w:rPr>
        <w:t>属地春秋季、秋冬交替时段大风、平流大雾频发，野外杆塔空旷区域风力远超站内场区，大雾能见度不足5m，高空失稳、吊装倾覆、导线摆碰带电线路、人员走错作业面风险极高，专项界定风力、能见度停工阈值，聚焦铁塔组立、外线架线、全域高空三大高危工序停工管控，同步落实场区设施防风加固、人员动线管控，实现恶劣天气提前预判、提前停工、提前加固、提前避险。</w:t>
      </w:r>
    </w:p>
    <w:p>
      <w:pPr>
        <w:pStyle w:val="4"/>
        <w:spacing w:before="260" w:after="120" w:line="288" w:lineRule="auto"/>
        <w:ind w:left="0"/>
        <w:jc w:val="left"/>
        <w:outlineLvl w:val="3"/>
      </w:pPr>
      <w:bookmarkStart w:name="heading_92" w:id="92"/>
      <w:r>
        <w:rPr>
          <w:rFonts w:eastAsia="等线" w:ascii="Arial" w:cs="Arial" w:hAnsi="Arial"/>
          <w:b w:val="true"/>
          <w:sz w:val="28"/>
        </w:rPr>
        <w:t>（1）风力等级硬性停工管控标准（国网刚性红线）</w:t>
      </w:r>
      <w:bookmarkEnd w:id="92"/>
    </w:p>
    <w:p>
      <w:pPr>
        <w:spacing w:before="120" w:after="120" w:line="288" w:lineRule="auto"/>
        <w:ind w:left="0"/>
        <w:jc w:val="left"/>
      </w:pPr>
      <w:r>
        <w:rPr>
          <w:rFonts w:eastAsia="等线" w:ascii="Arial" w:cs="Arial" w:hAnsi="Arial"/>
          <w:sz w:val="22"/>
        </w:rPr>
        <w:t>依托现场手持式风速仪实时测风，分级锁定停工红线，任何人不得违章强令冒险作业。1）四级风（5.5-7.9m/s）：停止户外高空焊接、小型构件吊装、母线高空接驳作业；2）五级风（8.0-10.7m/s）：全域停止构架安装、高空辅材转运、登高巡检作业；3）六级及以上大风（≥10.8m/s）：</w:t>
      </w:r>
      <w:r>
        <w:rPr>
          <w:rFonts w:eastAsia="等线" w:ascii="Arial" w:cs="Arial" w:hAnsi="Arial"/>
          <w:b w:val="true"/>
          <w:sz w:val="22"/>
        </w:rPr>
        <w:t>铁塔组立全面停工、外线导线架设全面停工、所有离地2m高空作业全域禁工</w:t>
      </w:r>
      <w:r>
        <w:rPr>
          <w:rFonts w:eastAsia="等线" w:ascii="Arial" w:cs="Arial" w:hAnsi="Arial"/>
          <w:sz w:val="22"/>
        </w:rPr>
        <w:t>，为项目不可逾越安全红线；4）阵风突发管控：瞬时阵风超标，即刻叫停当下高危作业，人员撤离作业面，机具卸载配重、释放张拉应力避险。</w:t>
      </w:r>
    </w:p>
    <w:p>
      <w:pPr>
        <w:pStyle w:val="4"/>
        <w:spacing w:before="260" w:after="120" w:line="288" w:lineRule="auto"/>
        <w:ind w:left="0"/>
        <w:jc w:val="left"/>
        <w:outlineLvl w:val="3"/>
      </w:pPr>
      <w:bookmarkStart w:name="heading_93" w:id="93"/>
      <w:r>
        <w:rPr>
          <w:rFonts w:eastAsia="等线" w:ascii="Arial" w:cs="Arial" w:hAnsi="Arial"/>
          <w:b w:val="true"/>
          <w:sz w:val="28"/>
        </w:rPr>
        <w:t>（2）大雾低能见度分级施工管控措施</w:t>
      </w:r>
      <w:bookmarkEnd w:id="93"/>
    </w:p>
    <w:p>
      <w:pPr>
        <w:spacing w:before="120" w:after="120" w:line="288" w:lineRule="auto"/>
        <w:ind w:left="0"/>
        <w:jc w:val="left"/>
      </w:pPr>
      <w:r>
        <w:rPr>
          <w:rFonts w:eastAsia="等线" w:ascii="Arial" w:cs="Arial" w:hAnsi="Arial"/>
          <w:sz w:val="22"/>
        </w:rPr>
        <w:t>以现场可视能见度为管控依据，全天候专人观测雾情：1）能见度10-20m轻雾：仅允许地面土建、室内电气辅助作业，禁止所有外线、高空、吊装作业；2）能见度5-10m浓雾：施工现场高危区域围挡封闭，禁止跨区域机具转运、人员穿行；3）能见度低于5m大雾锁场：全域无条件停工，关闭施工出入口，人员就近避险；4）雾后复工：大雾散去后，先复测杆塔基础沉降、吊装机具制动性能、登高基面摩擦力，排查导线挂点附着水雾隐患，监理确认后复工。</w:t>
      </w:r>
    </w:p>
    <w:p>
      <w:pPr>
        <w:pStyle w:val="4"/>
        <w:spacing w:before="260" w:after="120" w:line="288" w:lineRule="auto"/>
        <w:ind w:left="0"/>
        <w:jc w:val="left"/>
        <w:outlineLvl w:val="3"/>
      </w:pPr>
      <w:bookmarkStart w:name="heading_94" w:id="94"/>
      <w:r>
        <w:rPr>
          <w:rFonts w:eastAsia="等线" w:ascii="Arial" w:cs="Arial" w:hAnsi="Arial"/>
          <w:b w:val="true"/>
          <w:sz w:val="28"/>
        </w:rPr>
        <w:t>（3）铁塔组立专项防风管控细则</w:t>
      </w:r>
      <w:bookmarkEnd w:id="94"/>
    </w:p>
    <w:p>
      <w:pPr>
        <w:numPr>
          <w:numId w:val="77"/>
        </w:numPr>
        <w:spacing w:before="120" w:after="120" w:line="288" w:lineRule="auto"/>
        <w:ind w:left="0"/>
        <w:jc w:val="left"/>
      </w:pPr>
      <w:r>
        <w:rPr>
          <w:rFonts w:eastAsia="等线" w:ascii="Arial" w:cs="Arial" w:hAnsi="Arial"/>
          <w:sz w:val="22"/>
        </w:rPr>
        <w:t>组立施工前预判风力气象，优选无风微风时段分段组塔，塔身临时拉线提前加设双向防风拉线，对称受力抵御侧向风力；</w:t>
      </w:r>
    </w:p>
    <w:p>
      <w:pPr>
        <w:numPr>
          <w:numId w:val="78"/>
        </w:numPr>
        <w:spacing w:before="120" w:after="120" w:line="288" w:lineRule="auto"/>
        <w:ind w:left="0"/>
        <w:jc w:val="left"/>
      </w:pPr>
      <w:r>
        <w:rPr>
          <w:rFonts w:eastAsia="等线" w:ascii="Arial" w:cs="Arial" w:hAnsi="Arial"/>
          <w:sz w:val="22"/>
        </w:rPr>
        <w:t>塔身半成品未紧固完工时段，遇大风立即停止吊装拼接，锁定塔身拉线，临时固定塔材螺栓，防止塔材受风扭转偏移；</w:t>
      </w:r>
    </w:p>
    <w:p>
      <w:pPr>
        <w:numPr>
          <w:numId w:val="79"/>
        </w:numPr>
        <w:spacing w:before="120" w:after="120" w:line="288" w:lineRule="auto"/>
        <w:ind w:left="0"/>
        <w:jc w:val="left"/>
      </w:pPr>
      <w:r>
        <w:rPr>
          <w:rFonts w:eastAsia="等线" w:ascii="Arial" w:cs="Arial" w:hAnsi="Arial"/>
          <w:sz w:val="22"/>
        </w:rPr>
        <w:t>高塔组立顶端作业，风力实时旁站监测，风速临近阈值提前下行撤离，严禁塔顶滞留避险；</w:t>
      </w:r>
    </w:p>
    <w:p>
      <w:pPr>
        <w:numPr>
          <w:numId w:val="80"/>
        </w:numPr>
        <w:spacing w:before="120" w:after="120" w:line="288" w:lineRule="auto"/>
        <w:ind w:left="0"/>
        <w:jc w:val="left"/>
      </w:pPr>
      <w:r>
        <w:rPr>
          <w:rFonts w:eastAsia="等线" w:ascii="Arial" w:cs="Arial" w:hAnsi="Arial"/>
          <w:sz w:val="22"/>
        </w:rPr>
        <w:t>夜间大风预警提前收工，塔身零散辅材全部捆绑固定，禁止零散构件受风坠落。</w:t>
      </w:r>
    </w:p>
    <w:p>
      <w:pPr>
        <w:pStyle w:val="4"/>
        <w:spacing w:before="260" w:after="120" w:line="288" w:lineRule="auto"/>
        <w:ind w:left="0"/>
        <w:jc w:val="left"/>
        <w:outlineLvl w:val="3"/>
      </w:pPr>
      <w:bookmarkStart w:name="heading_95" w:id="95"/>
      <w:r>
        <w:rPr>
          <w:rFonts w:eastAsia="等线" w:ascii="Arial" w:cs="Arial" w:hAnsi="Arial"/>
          <w:b w:val="true"/>
          <w:sz w:val="28"/>
        </w:rPr>
        <w:t>（4）外线导线架设防风安全管控</w:t>
      </w:r>
      <w:bookmarkEnd w:id="95"/>
    </w:p>
    <w:p>
      <w:pPr>
        <w:spacing w:before="120" w:after="120" w:line="288" w:lineRule="auto"/>
        <w:ind w:left="0"/>
        <w:jc w:val="left"/>
      </w:pPr>
      <w:r>
        <w:rPr>
          <w:rFonts w:eastAsia="等线" w:ascii="Arial" w:cs="Arial" w:hAnsi="Arial"/>
          <w:sz w:val="22"/>
        </w:rPr>
        <w:t>架线作业导线张拉后受风摆动幅度大，极易摆动触碰周边带电运行线路，引发电网次生跳闸事故。一是大风预警禁止展放导线、牵引张拉作业；二是已展放未紧固导线，及时收紧锚固，设置防风限位缓冲装置，减小导线受风摆幅；三是临近带电区段架线，大风天气提前撤除放线机具、牵引绳索，杜绝漂浮搭接带电线路；四是山地风口杆塔架线，增设专项防风监护人员，风力突变第一时间叫停放线作业。</w:t>
      </w:r>
    </w:p>
    <w:p>
      <w:pPr>
        <w:pStyle w:val="4"/>
        <w:spacing w:before="260" w:after="120" w:line="288" w:lineRule="auto"/>
        <w:ind w:left="0"/>
        <w:jc w:val="left"/>
        <w:outlineLvl w:val="3"/>
      </w:pPr>
      <w:bookmarkStart w:name="heading_96" w:id="96"/>
      <w:r>
        <w:rPr>
          <w:rFonts w:eastAsia="等线" w:ascii="Arial" w:cs="Arial" w:hAnsi="Arial"/>
          <w:b w:val="true"/>
          <w:sz w:val="28"/>
        </w:rPr>
        <w:t>（5）全域场区临时设施、机具、建材防风加固措施</w:t>
      </w:r>
      <w:bookmarkEnd w:id="96"/>
    </w:p>
    <w:p>
      <w:pPr>
        <w:numPr>
          <w:numId w:val="81"/>
        </w:numPr>
        <w:spacing w:before="120" w:after="120" w:line="288" w:lineRule="auto"/>
        <w:ind w:left="0"/>
        <w:jc w:val="left"/>
      </w:pPr>
      <w:r>
        <w:rPr>
          <w:rFonts w:eastAsia="等线" w:ascii="Arial" w:cs="Arial" w:hAnsi="Arial"/>
          <w:sz w:val="22"/>
        </w:rPr>
        <w:t>临时围挡、施工防护棚：增设斜向钢管防风支撑，拼接点位螺栓加固，大风前拆除轻量化临时广告、警示标牌，防止倒伏伤人；</w:t>
      </w:r>
    </w:p>
    <w:p>
      <w:pPr>
        <w:numPr>
          <w:numId w:val="82"/>
        </w:numPr>
        <w:spacing w:before="120" w:after="120" w:line="288" w:lineRule="auto"/>
        <w:ind w:left="0"/>
        <w:jc w:val="left"/>
      </w:pPr>
      <w:r>
        <w:rPr>
          <w:rFonts w:eastAsia="等线" w:ascii="Arial" w:cs="Arial" w:hAnsi="Arial"/>
          <w:sz w:val="22"/>
        </w:rPr>
        <w:t>起重吊装设备：吊车收臂落钩、支腿复位、车身驻车制动，塔式构架临时拉结加固，释放吊装钢丝绳张拉应力；</w:t>
      </w:r>
    </w:p>
    <w:p>
      <w:pPr>
        <w:numPr>
          <w:numId w:val="83"/>
        </w:numPr>
        <w:spacing w:before="120" w:after="120" w:line="288" w:lineRule="auto"/>
        <w:ind w:left="0"/>
        <w:jc w:val="left"/>
      </w:pPr>
      <w:r>
        <w:rPr>
          <w:rFonts w:eastAsia="等线" w:ascii="Arial" w:cs="Arial" w:hAnsi="Arial"/>
          <w:sz w:val="22"/>
        </w:rPr>
        <w:t>堆场建材：型钢、管材、模板集中捆绑压实，轻质保温材料、篷布收纳入库密闭存放，防止大风飘散；</w:t>
      </w:r>
    </w:p>
    <w:p>
      <w:pPr>
        <w:numPr>
          <w:numId w:val="84"/>
        </w:numPr>
        <w:spacing w:before="120" w:after="120" w:line="288" w:lineRule="auto"/>
        <w:ind w:left="0"/>
        <w:jc w:val="left"/>
      </w:pPr>
      <w:r>
        <w:rPr>
          <w:rFonts w:eastAsia="等线" w:ascii="Arial" w:cs="Arial" w:hAnsi="Arial"/>
          <w:sz w:val="22"/>
        </w:rPr>
        <w:t>脚手架登高设施：全域脚手架增设横向防风连接杆，脚手板捆绑固定，大风来临前清空架体零散工具物料；</w:t>
      </w:r>
    </w:p>
    <w:p>
      <w:pPr>
        <w:numPr>
          <w:numId w:val="85"/>
        </w:numPr>
        <w:spacing w:before="120" w:after="120" w:line="288" w:lineRule="auto"/>
        <w:ind w:left="0"/>
        <w:jc w:val="left"/>
      </w:pPr>
      <w:r>
        <w:rPr>
          <w:rFonts w:eastAsia="等线" w:ascii="Arial" w:cs="Arial" w:hAnsi="Arial"/>
          <w:sz w:val="22"/>
        </w:rPr>
        <w:t>临电设施：户外架空临时线缆收紧加固，松动线夹复紧，避免线缆受风拉扯断裂漏电。</w:t>
      </w:r>
    </w:p>
    <w:p>
      <w:pPr>
        <w:pStyle w:val="4"/>
        <w:spacing w:before="260" w:after="120" w:line="288" w:lineRule="auto"/>
        <w:ind w:left="0"/>
        <w:jc w:val="left"/>
        <w:outlineLvl w:val="3"/>
      </w:pPr>
      <w:bookmarkStart w:name="heading_97" w:id="97"/>
      <w:r>
        <w:rPr>
          <w:rFonts w:eastAsia="等线" w:ascii="Arial" w:cs="Arial" w:hAnsi="Arial"/>
          <w:b w:val="true"/>
          <w:sz w:val="28"/>
        </w:rPr>
        <w:t>（6）恶劣天气人员管控及应急值守</w:t>
      </w:r>
      <w:bookmarkEnd w:id="97"/>
    </w:p>
    <w:p>
      <w:pPr>
        <w:spacing w:before="120" w:after="120" w:line="288" w:lineRule="auto"/>
        <w:ind w:left="0"/>
        <w:jc w:val="left"/>
      </w:pPr>
      <w:r>
        <w:rPr>
          <w:rFonts w:eastAsia="等线" w:ascii="Arial" w:cs="Arial" w:hAnsi="Arial"/>
          <w:sz w:val="22"/>
        </w:rPr>
        <w:t>大风大雾天气严禁单人野外巡线、单人登高排查；高危区域封闭警戒，禁止无关人员闯入；气象预警解除后，先全域排查设施倒伏、构件松动、线路搭接隐患，闭环整改完毕后，方可恢复全工序施工，同步做好大风大雾停工台账、气象截图、巡查记录闭环归档。</w:t>
      </w:r>
    </w:p>
    <w:p>
      <w:pPr>
        <w:pStyle w:val="2"/>
        <w:spacing w:before="320" w:after="120" w:line="288" w:lineRule="auto"/>
        <w:ind w:left="0"/>
        <w:jc w:val="left"/>
        <w:outlineLvl w:val="1"/>
      </w:pPr>
      <w:bookmarkStart w:name="heading_98" w:id="98"/>
      <w:r>
        <w:rPr>
          <w:rFonts w:eastAsia="等线" w:ascii="Arial" w:cs="Arial" w:hAnsi="Arial"/>
          <w:b w:val="true"/>
          <w:sz w:val="32"/>
        </w:rPr>
        <w:t>7.2 全域安全应急处置闭环管理</w:t>
      </w:r>
      <w:bookmarkEnd w:id="98"/>
    </w:p>
    <w:p>
      <w:pPr>
        <w:pStyle w:val="3"/>
        <w:spacing w:before="300" w:after="120" w:line="288" w:lineRule="auto"/>
        <w:ind w:left="0"/>
        <w:jc w:val="left"/>
        <w:outlineLvl w:val="2"/>
      </w:pPr>
      <w:bookmarkStart w:name="heading_99" w:id="99"/>
      <w:r>
        <w:rPr>
          <w:rFonts w:eastAsia="等线" w:ascii="Arial" w:cs="Arial" w:hAnsi="Arial"/>
          <w:b w:val="true"/>
          <w:sz w:val="30"/>
        </w:rPr>
        <w:t>7.2.1 应急组织及物资储备</w:t>
      </w:r>
      <w:bookmarkEnd w:id="99"/>
    </w:p>
    <w:p>
      <w:pPr>
        <w:spacing w:before="120" w:after="120" w:line="288" w:lineRule="auto"/>
        <w:ind w:left="0"/>
        <w:jc w:val="left"/>
      </w:pPr>
      <w:r>
        <w:rPr>
          <w:rFonts w:eastAsia="等线" w:ascii="Arial" w:cs="Arial" w:hAnsi="Arial"/>
          <w:sz w:val="22"/>
        </w:rPr>
        <w:t>组建项目安全应急小组，项目经理任应急组长，下设高空救援、触电急救、火情灭火、边坡抢险、季节性抢险五支专项小队，24小时应急待命；库房分区定点储备常规应急物资+雨季防汛、冬季防冻、夏季防暑、大风防风专属季节性应急物资，物资月度维保核验可用状态，破损物资24小时补齐更换。</w:t>
      </w:r>
    </w:p>
    <w:p>
      <w:pPr>
        <w:pStyle w:val="3"/>
        <w:spacing w:before="300" w:after="120" w:line="288" w:lineRule="auto"/>
        <w:ind w:left="0"/>
        <w:jc w:val="left"/>
        <w:outlineLvl w:val="2"/>
      </w:pPr>
      <w:bookmarkStart w:name="heading_100" w:id="100"/>
      <w:r>
        <w:rPr>
          <w:rFonts w:eastAsia="等线" w:ascii="Arial" w:cs="Arial" w:hAnsi="Arial"/>
          <w:b w:val="true"/>
          <w:sz w:val="30"/>
        </w:rPr>
        <w:t>7.2.2 专项应急演练机制</w:t>
      </w:r>
      <w:bookmarkEnd w:id="100"/>
    </w:p>
    <w:p>
      <w:pPr>
        <w:spacing w:before="120" w:after="120" w:line="288" w:lineRule="auto"/>
        <w:ind w:left="0"/>
        <w:jc w:val="left"/>
      </w:pPr>
      <w:r>
        <w:rPr>
          <w:rFonts w:eastAsia="等线" w:ascii="Arial" w:cs="Arial" w:hAnsi="Arial"/>
          <w:sz w:val="22"/>
        </w:rPr>
        <w:t>开工首月完成综合安全应急演练，分季度针对性开展雨季边坡抢险、冬季冻伤救援、夏季中暑急救、大风构件避险专项实景演练，演练全程影像留存、复盘优化处置流程，确保突发季节性险情15分钟应急小队到场，快速处置控险，杜绝事故扩大升级。</w:t>
      </w:r>
    </w:p>
    <w:p>
      <w:pPr>
        <w:pStyle w:val="2"/>
        <w:spacing w:before="320" w:after="120" w:line="288" w:lineRule="auto"/>
        <w:ind w:left="0"/>
        <w:jc w:val="left"/>
        <w:outlineLvl w:val="1"/>
      </w:pPr>
      <w:bookmarkStart w:name="heading_101" w:id="101"/>
      <w:r>
        <w:rPr>
          <w:rFonts w:eastAsia="等线" w:ascii="Arial" w:cs="Arial" w:hAnsi="Arial"/>
          <w:b w:val="true"/>
          <w:sz w:val="32"/>
        </w:rPr>
        <w:t>7.3 国网标准化安全台账组卷管理</w:t>
      </w:r>
      <w:bookmarkEnd w:id="101"/>
    </w:p>
    <w:p>
      <w:pPr>
        <w:spacing w:before="120" w:after="120" w:line="288" w:lineRule="auto"/>
        <w:ind w:left="0"/>
        <w:jc w:val="left"/>
      </w:pPr>
      <w:r>
        <w:rPr>
          <w:rFonts w:eastAsia="等线" w:ascii="Arial" w:cs="Arial" w:hAnsi="Arial"/>
          <w:sz w:val="22"/>
        </w:rPr>
        <w:t>专职安全员、安全资料员双线统筹台账管理，执行施工、防护、交底、违章、演练、资料六同步，新增四大季节性专项台账板块，全套台账格式、签章、编号对标国网归档标准，纸质电子双归档：安全责任台账、三级教育台账、危险源辨识台账、作业票审批台账、隐患整改台账、违章处罚台账、劳保发放台账、应急演练台账、机具安检台账、四季季节性施工测温巡查台账十大板块齐全，无代签、无涂改、无事后补录，一次性通过安监内审创优归档。</w:t>
      </w:r>
    </w:p>
    <w:p>
      <w:pPr>
        <w:pStyle w:val="2"/>
        <w:spacing w:before="320" w:after="120" w:line="288" w:lineRule="auto"/>
        <w:ind w:left="0"/>
        <w:jc w:val="left"/>
        <w:outlineLvl w:val="1"/>
      </w:pPr>
      <w:bookmarkStart w:name="heading_102" w:id="102"/>
      <w:r>
        <w:rPr>
          <w:rFonts w:eastAsia="等线" w:ascii="Arial" w:cs="Arial" w:hAnsi="Arial"/>
          <w:b w:val="true"/>
          <w:sz w:val="32"/>
        </w:rPr>
        <w:t>7.4 项目安全生产履约专项承诺</w:t>
      </w:r>
      <w:bookmarkEnd w:id="102"/>
    </w:p>
    <w:p>
      <w:pPr>
        <w:spacing w:before="120" w:after="120" w:line="288" w:lineRule="auto"/>
        <w:ind w:left="0"/>
        <w:jc w:val="left"/>
      </w:pPr>
      <w:r>
        <w:rPr>
          <w:rFonts w:eastAsia="等线" w:ascii="Arial" w:cs="Arial" w:hAnsi="Arial"/>
          <w:sz w:val="22"/>
        </w:rPr>
        <w:t>我方作为本项目投标施工单位，结合本全套安全生产专项方案，自愿作出以下安全履约承诺，全部纳入施工合同履约条款，违约自愿承担合同扣款、停工追责、信用扣分全部责任：</w:t>
      </w:r>
    </w:p>
    <w:p>
      <w:pPr>
        <w:numPr>
          <w:numId w:val="86"/>
        </w:numPr>
        <w:spacing w:before="120" w:after="120" w:line="288" w:lineRule="auto"/>
        <w:ind w:left="0"/>
        <w:jc w:val="left"/>
      </w:pPr>
      <w:r>
        <w:rPr>
          <w:rFonts w:eastAsia="等线" w:ascii="Arial" w:cs="Arial" w:hAnsi="Arial"/>
          <w:sz w:val="22"/>
        </w:rPr>
        <w:t>刚性严守零人身伤亡、零设备事故、零火灾触电事故、零电网次生事故核心安全目标，全周期守住安全底线，不发生国网定级安全事故；</w:t>
      </w:r>
    </w:p>
    <w:p>
      <w:pPr>
        <w:numPr>
          <w:numId w:val="87"/>
        </w:numPr>
        <w:spacing w:before="120" w:after="120" w:line="288" w:lineRule="auto"/>
        <w:ind w:left="0"/>
        <w:jc w:val="left"/>
      </w:pPr>
      <w:r>
        <w:rPr>
          <w:rFonts w:eastAsia="等线" w:ascii="Arial" w:cs="Arial" w:hAnsi="Arial"/>
          <w:sz w:val="22"/>
        </w:rPr>
        <w:t>严格落实项目经理安全首要负责制，四级安全管理体系全员在岗履职，安全管理人员持证在岗，不脱岗、不兼职施工岗位；</w:t>
      </w:r>
    </w:p>
    <w:p>
      <w:pPr>
        <w:numPr>
          <w:numId w:val="88"/>
        </w:numPr>
        <w:spacing w:before="120" w:after="120" w:line="288" w:lineRule="auto"/>
        <w:ind w:left="0"/>
        <w:jc w:val="left"/>
      </w:pPr>
      <w:r>
        <w:rPr>
          <w:rFonts w:eastAsia="等线" w:ascii="Arial" w:cs="Arial" w:hAnsi="Arial"/>
          <w:sz w:val="22"/>
        </w:rPr>
        <w:t>全域危险源分级建档、五大重大危险源挂牌旁站管控，高危作业百分百票证审批、百分百监护值守，恶劣天气无条件停工避险；</w:t>
      </w:r>
    </w:p>
    <w:p>
      <w:pPr>
        <w:numPr>
          <w:numId w:val="89"/>
        </w:numPr>
        <w:spacing w:before="120" w:after="120" w:line="288" w:lineRule="auto"/>
        <w:ind w:left="0"/>
        <w:jc w:val="left"/>
      </w:pPr>
      <w:r>
        <w:rPr>
          <w:rFonts w:eastAsia="等线" w:ascii="Arial" w:cs="Arial" w:hAnsi="Arial"/>
          <w:sz w:val="22"/>
        </w:rPr>
        <w:t>全员落实三级安全教育、分项专项交底、每日班前交底全覆盖，特种作业持证年审上岗，外协人员准入合规管控；</w:t>
      </w:r>
    </w:p>
    <w:p>
      <w:pPr>
        <w:numPr>
          <w:numId w:val="90"/>
        </w:numPr>
        <w:spacing w:before="120" w:after="120" w:line="288" w:lineRule="auto"/>
        <w:ind w:left="0"/>
        <w:jc w:val="left"/>
      </w:pPr>
      <w:r>
        <w:rPr>
          <w:rFonts w:eastAsia="等线" w:ascii="Arial" w:cs="Arial" w:hAnsi="Arial"/>
          <w:sz w:val="22"/>
        </w:rPr>
        <w:t>全域落实劳保佩戴、临边围挡、警戒隔离、临时用电标准化防护，安全经费足额专款专用，防护设施先行搭设、完工后撤除；</w:t>
      </w:r>
    </w:p>
    <w:p>
      <w:pPr>
        <w:numPr>
          <w:numId w:val="91"/>
        </w:numPr>
        <w:spacing w:before="120" w:after="120" w:line="288" w:lineRule="auto"/>
        <w:ind w:left="0"/>
        <w:jc w:val="left"/>
      </w:pPr>
      <w:r>
        <w:rPr>
          <w:rFonts w:eastAsia="等线" w:ascii="Arial" w:cs="Arial" w:hAnsi="Arial"/>
          <w:sz w:val="22"/>
        </w:rPr>
        <w:t>严格执行违章分级停工整改、班组连带处罚、安全积分考核制度，红线违章零容忍，隐患闭环清零管理；</w:t>
      </w:r>
    </w:p>
    <w:p>
      <w:pPr>
        <w:numPr>
          <w:numId w:val="92"/>
        </w:numPr>
        <w:spacing w:before="120" w:after="120" w:line="288" w:lineRule="auto"/>
        <w:ind w:left="0"/>
        <w:jc w:val="left"/>
      </w:pPr>
      <w:r>
        <w:rPr>
          <w:rFonts w:eastAsia="等线" w:ascii="Arial" w:cs="Arial" w:hAnsi="Arial"/>
          <w:sz w:val="22"/>
        </w:rPr>
        <w:t>足额配齐四季季节性专项防护物资，严格执行雨季、冬季、夏季、大风大雾天气专项施工管控及停工制度，常态化开展季节性应急演练，适配属地气候安全施工；</w:t>
      </w:r>
    </w:p>
    <w:p>
      <w:pPr>
        <w:numPr>
          <w:numId w:val="93"/>
        </w:numPr>
        <w:spacing w:before="120" w:after="120" w:line="288" w:lineRule="auto"/>
        <w:ind w:left="0"/>
        <w:jc w:val="left"/>
      </w:pPr>
      <w:r>
        <w:rPr>
          <w:rFonts w:eastAsia="等线" w:ascii="Arial" w:cs="Arial" w:hAnsi="Arial"/>
          <w:sz w:val="22"/>
        </w:rPr>
        <w:t>标准化闭环安全全套台账，无条件配合业主、监理、供电安监安全检查、迎检整改、平安工地创优评审，全程合规履约；</w:t>
      </w:r>
    </w:p>
    <w:p>
      <w:pPr>
        <w:numPr>
          <w:numId w:val="94"/>
        </w:numPr>
        <w:spacing w:before="120" w:after="120" w:line="288" w:lineRule="auto"/>
        <w:ind w:left="0"/>
        <w:jc w:val="left"/>
      </w:pPr>
      <w:r>
        <w:rPr>
          <w:rFonts w:eastAsia="等线" w:ascii="Arial" w:cs="Arial" w:hAnsi="Arial"/>
          <w:sz w:val="22"/>
        </w:rPr>
        <w:t>落实全员安全终身追责制度，质保期溯源处置施工关联安全隐患，全力保障项目施工、运维全周期安全平稳。</w:t>
      </w:r>
    </w:p>
    <w:p>
      <w:pPr>
        <w:pStyle w:val="3"/>
        <w:spacing w:before="300" w:after="120" w:line="288" w:lineRule="auto"/>
        <w:ind w:left="0"/>
        <w:jc w:val="left"/>
        <w:outlineLvl w:val="2"/>
      </w:pPr>
      <w:bookmarkStart w:name="heading_103" w:id="103"/>
      <w:r>
        <w:rPr>
          <w:rFonts w:eastAsia="等线" w:ascii="Arial" w:cs="Arial" w:hAnsi="Arial"/>
          <w:b w:val="true"/>
          <w:sz w:val="30"/>
        </w:rPr>
        <w:t>7.1.1 夏季高温雷暴安全管控</w:t>
      </w:r>
      <w:bookmarkEnd w:id="103"/>
    </w:p>
    <w:p>
      <w:pPr>
        <w:spacing w:before="120" w:after="120" w:line="288" w:lineRule="auto"/>
        <w:ind w:left="0"/>
        <w:jc w:val="left"/>
      </w:pPr>
      <w:r>
        <w:rPr>
          <w:rFonts w:eastAsia="等线" w:ascii="Arial" w:cs="Arial" w:hAnsi="Arial"/>
          <w:sz w:val="22"/>
        </w:rPr>
        <w:t>优化作业时序，避开正午高温时段户外高空吊装作业，现场配置防暑降温物资、应急医药箱；雷暴天气即刻停止外线登高、构架吊装、室外接线作业，人员撤离开阔杆塔区域，防范雷击触电、中暑晕厥事故。</w:t>
      </w:r>
    </w:p>
    <w:p>
      <w:pPr>
        <w:pStyle w:val="3"/>
        <w:spacing w:before="300" w:after="120" w:line="288" w:lineRule="auto"/>
        <w:ind w:left="0"/>
        <w:jc w:val="left"/>
        <w:outlineLvl w:val="2"/>
      </w:pPr>
      <w:bookmarkStart w:name="heading_104" w:id="104"/>
      <w:r>
        <w:rPr>
          <w:rFonts w:eastAsia="等线" w:ascii="Arial" w:cs="Arial" w:hAnsi="Arial"/>
          <w:b w:val="true"/>
          <w:sz w:val="30"/>
        </w:rPr>
        <w:t>7.1.2 雨季汛期边坡防汛安全管控</w:t>
      </w:r>
      <w:bookmarkEnd w:id="104"/>
    </w:p>
    <w:p>
      <w:pPr>
        <w:spacing w:before="120" w:after="120" w:line="288" w:lineRule="auto"/>
        <w:ind w:left="0"/>
        <w:jc w:val="left"/>
      </w:pPr>
      <w:r>
        <w:rPr>
          <w:rFonts w:eastAsia="等线" w:ascii="Arial" w:cs="Arial" w:hAnsi="Arial"/>
          <w:sz w:val="22"/>
        </w:rPr>
        <w:t>提前疏通场区排水、基坑排水沟渠，每日监测基坑边坡沉降滑移数据；雨后复工必须核验脚手架、登高基面、吊装地基承载力，坡面加固防护，杜绝边坡坍塌、基面打滑高空坠落；电缆井提前抽水通风，复测气体浓度后方可下井作业。</w:t>
      </w:r>
    </w:p>
    <w:p>
      <w:pPr>
        <w:pStyle w:val="3"/>
        <w:spacing w:before="300" w:after="120" w:line="288" w:lineRule="auto"/>
        <w:ind w:left="0"/>
        <w:jc w:val="left"/>
        <w:outlineLvl w:val="2"/>
      </w:pPr>
      <w:bookmarkStart w:name="heading_105" w:id="105"/>
      <w:r>
        <w:rPr>
          <w:rFonts w:eastAsia="等线" w:ascii="Arial" w:cs="Arial" w:hAnsi="Arial"/>
          <w:b w:val="true"/>
          <w:sz w:val="30"/>
        </w:rPr>
        <w:t>7.1.3 秋冬季大风霜冻安全管控</w:t>
      </w:r>
      <w:bookmarkEnd w:id="105"/>
    </w:p>
    <w:p>
      <w:pPr>
        <w:spacing w:before="120" w:after="120" w:line="288" w:lineRule="auto"/>
        <w:ind w:left="0"/>
        <w:jc w:val="left"/>
      </w:pPr>
      <w:r>
        <w:rPr>
          <w:rFonts w:eastAsia="等线" w:ascii="Arial" w:cs="Arial" w:hAnsi="Arial"/>
          <w:sz w:val="22"/>
        </w:rPr>
        <w:t>六级及以上大风全面停止高空、吊装、挂线作业；霜冻基面铺设防滑垫，登高人员穿戴防滑劳保；秋季风干物燥严控动火作业，加大可燃物清理频次，严控火情隐患。</w:t>
      </w:r>
    </w:p>
    <w:p>
      <w:pPr>
        <w:pStyle w:val="2"/>
        <w:spacing w:before="320" w:after="120" w:line="288" w:lineRule="auto"/>
        <w:ind w:left="0"/>
        <w:jc w:val="left"/>
        <w:outlineLvl w:val="1"/>
      </w:pPr>
      <w:bookmarkStart w:name="heading_106" w:id="106"/>
      <w:r>
        <w:rPr>
          <w:rFonts w:eastAsia="等线" w:ascii="Arial" w:cs="Arial" w:hAnsi="Arial"/>
          <w:b w:val="true"/>
          <w:sz w:val="32"/>
        </w:rPr>
        <w:t>7.2 全域安全应急处置闭环管理</w:t>
      </w:r>
      <w:bookmarkEnd w:id="106"/>
    </w:p>
    <w:p>
      <w:pPr>
        <w:pStyle w:val="3"/>
        <w:spacing w:before="300" w:after="120" w:line="288" w:lineRule="auto"/>
        <w:ind w:left="0"/>
        <w:jc w:val="left"/>
        <w:outlineLvl w:val="2"/>
      </w:pPr>
      <w:bookmarkStart w:name="heading_107" w:id="107"/>
      <w:r>
        <w:rPr>
          <w:rFonts w:eastAsia="等线" w:ascii="Arial" w:cs="Arial" w:hAnsi="Arial"/>
          <w:b w:val="true"/>
          <w:sz w:val="30"/>
        </w:rPr>
        <w:t>7.2.1 应急组织及物资储备</w:t>
      </w:r>
      <w:bookmarkEnd w:id="107"/>
    </w:p>
    <w:p>
      <w:pPr>
        <w:spacing w:before="120" w:after="120" w:line="288" w:lineRule="auto"/>
        <w:ind w:left="0"/>
        <w:jc w:val="left"/>
      </w:pPr>
      <w:r>
        <w:rPr>
          <w:rFonts w:eastAsia="等线" w:ascii="Arial" w:cs="Arial" w:hAnsi="Arial"/>
          <w:sz w:val="22"/>
        </w:rPr>
        <w:t>组建项目安全应急小组，项目经理任应急组长，下设高空救援、触电急救、火情灭火、边坡抢险四支专项小队，24小时应急待命；库房定点储备急救担架、绝缘救援杆、气体通风设备、防汛沙袋、灭火器材、应急照明、切割破拆全套应急物资，月度维保核验可用状态。</w:t>
      </w:r>
    </w:p>
    <w:p>
      <w:pPr>
        <w:pStyle w:val="3"/>
        <w:spacing w:before="300" w:after="120" w:line="288" w:lineRule="auto"/>
        <w:ind w:left="0"/>
        <w:jc w:val="left"/>
        <w:outlineLvl w:val="2"/>
      </w:pPr>
      <w:bookmarkStart w:name="heading_108" w:id="108"/>
      <w:r>
        <w:rPr>
          <w:rFonts w:eastAsia="等线" w:ascii="Arial" w:cs="Arial" w:hAnsi="Arial"/>
          <w:b w:val="true"/>
          <w:sz w:val="30"/>
        </w:rPr>
        <w:t>7.2.2 专项应急演练机制</w:t>
      </w:r>
      <w:bookmarkEnd w:id="108"/>
    </w:p>
    <w:p>
      <w:pPr>
        <w:spacing w:before="120" w:after="120" w:line="288" w:lineRule="auto"/>
        <w:ind w:left="0"/>
        <w:jc w:val="left"/>
      </w:pPr>
      <w:r>
        <w:rPr>
          <w:rFonts w:eastAsia="等线" w:ascii="Arial" w:cs="Arial" w:hAnsi="Arial"/>
          <w:sz w:val="22"/>
        </w:rPr>
        <w:t>开工首月完成综合安全应急演练，每季度针对性开展高空坠落、触电急救、有限空间窒息、火情疏散专项桌面+实景演练，演练全程影像留存、复盘优化处置流程，确保突发险情15分钟应急小队到场，快速处置控险，杜绝事故扩大升级。</w:t>
      </w:r>
    </w:p>
    <w:p>
      <w:pPr>
        <w:pStyle w:val="2"/>
        <w:spacing w:before="320" w:after="120" w:line="288" w:lineRule="auto"/>
        <w:ind w:left="0"/>
        <w:jc w:val="left"/>
        <w:outlineLvl w:val="1"/>
      </w:pPr>
      <w:bookmarkStart w:name="heading_109" w:id="109"/>
      <w:r>
        <w:rPr>
          <w:rFonts w:eastAsia="等线" w:ascii="Arial" w:cs="Arial" w:hAnsi="Arial"/>
          <w:b w:val="true"/>
          <w:sz w:val="32"/>
        </w:rPr>
        <w:t>7.3 国网标准化安全台账组卷管理</w:t>
      </w:r>
      <w:bookmarkEnd w:id="109"/>
    </w:p>
    <w:p>
      <w:pPr>
        <w:spacing w:before="120" w:after="120" w:line="288" w:lineRule="auto"/>
        <w:ind w:left="0"/>
        <w:jc w:val="left"/>
      </w:pPr>
      <w:r>
        <w:rPr>
          <w:rFonts w:eastAsia="等线" w:ascii="Arial" w:cs="Arial" w:hAnsi="Arial"/>
          <w:sz w:val="22"/>
        </w:rPr>
        <w:t>专职安全员、安全资料员双线统筹台账管理，执行施工、防护、交底、违章、演练、资料六同步，全套台账格式、签章、编号对标国网归档标准，纸质电子双归档：安全责任台账、三级教育台账、危险源辨识台账、作业票审批台账、隐患整改台账、违章处罚台账、劳保发放台账、应急演练台账、机具安检台账九大板块齐全，无代签、无涂改、无事后补录，一次性通过安监内审创优归档。</w:t>
      </w:r>
    </w:p>
    <w:p>
      <w:pPr>
        <w:pStyle w:val="2"/>
        <w:spacing w:before="320" w:after="120" w:line="288" w:lineRule="auto"/>
        <w:ind w:left="0"/>
        <w:jc w:val="left"/>
        <w:outlineLvl w:val="1"/>
      </w:pPr>
      <w:bookmarkStart w:name="heading_110" w:id="110"/>
      <w:r>
        <w:rPr>
          <w:rFonts w:eastAsia="等线" w:ascii="Arial" w:cs="Arial" w:hAnsi="Arial"/>
          <w:b w:val="true"/>
          <w:sz w:val="32"/>
        </w:rPr>
        <w:t>7.4 项目安全生产履约专项承诺</w:t>
      </w:r>
      <w:bookmarkEnd w:id="110"/>
    </w:p>
    <w:p>
      <w:pPr>
        <w:spacing w:before="120" w:after="120" w:line="288" w:lineRule="auto"/>
        <w:ind w:left="0"/>
        <w:jc w:val="left"/>
      </w:pPr>
      <w:r>
        <w:rPr>
          <w:rFonts w:eastAsia="等线" w:ascii="Arial" w:cs="Arial" w:hAnsi="Arial"/>
          <w:sz w:val="22"/>
        </w:rPr>
        <w:t>我方作为本项目投标施工单位，结合本全套安全生产专项方案，自愿作出以下安全履约承诺，全部纳入施工合同履约条款，违约自愿承担合同扣款、停工追责、信用扣分全部责任：</w:t>
      </w:r>
    </w:p>
    <w:p>
      <w:pPr>
        <w:numPr>
          <w:numId w:val="95"/>
        </w:numPr>
        <w:spacing w:before="120" w:after="120" w:line="288" w:lineRule="auto"/>
        <w:ind w:left="0"/>
        <w:jc w:val="left"/>
      </w:pPr>
      <w:r>
        <w:rPr>
          <w:rFonts w:eastAsia="等线" w:ascii="Arial" w:cs="Arial" w:hAnsi="Arial"/>
          <w:sz w:val="22"/>
        </w:rPr>
        <w:t>刚性严守零人身伤亡、零设备事故、零火灾触电事故、零电网次生事故核心安全目标，全周期守住安全底线，不发生国网定级安全事故；</w:t>
      </w:r>
    </w:p>
    <w:p>
      <w:pPr>
        <w:numPr>
          <w:numId w:val="96"/>
        </w:numPr>
        <w:spacing w:before="120" w:after="120" w:line="288" w:lineRule="auto"/>
        <w:ind w:left="0"/>
        <w:jc w:val="left"/>
      </w:pPr>
      <w:r>
        <w:rPr>
          <w:rFonts w:eastAsia="等线" w:ascii="Arial" w:cs="Arial" w:hAnsi="Arial"/>
          <w:sz w:val="22"/>
        </w:rPr>
        <w:t>严格落实项目经理安全首要负责制，四级安全管理体系全员在岗履职，安全管理人员持证在岗，不脱岗、不兼职施工岗位；</w:t>
      </w:r>
    </w:p>
    <w:p>
      <w:pPr>
        <w:numPr>
          <w:numId w:val="97"/>
        </w:numPr>
        <w:spacing w:before="120" w:after="120" w:line="288" w:lineRule="auto"/>
        <w:ind w:left="0"/>
        <w:jc w:val="left"/>
      </w:pPr>
      <w:r>
        <w:rPr>
          <w:rFonts w:eastAsia="等线" w:ascii="Arial" w:cs="Arial" w:hAnsi="Arial"/>
          <w:sz w:val="22"/>
        </w:rPr>
        <w:t>全域危险源分级建档、五大重大危险源挂牌旁站管控，高危作业百分百票证审批、百分百监护值守，恶劣天气无条件停工避险；</w:t>
      </w:r>
    </w:p>
    <w:p>
      <w:pPr>
        <w:numPr>
          <w:numId w:val="98"/>
        </w:numPr>
        <w:spacing w:before="120" w:after="120" w:line="288" w:lineRule="auto"/>
        <w:ind w:left="0"/>
        <w:jc w:val="left"/>
      </w:pPr>
      <w:r>
        <w:rPr>
          <w:rFonts w:eastAsia="等线" w:ascii="Arial" w:cs="Arial" w:hAnsi="Arial"/>
          <w:sz w:val="22"/>
        </w:rPr>
        <w:t>全员落实三级安全教育、分项专项交底、每日班前交底全覆盖，特种作业持证年审上岗，外协人员准入合规管控；</w:t>
      </w:r>
    </w:p>
    <w:p>
      <w:pPr>
        <w:numPr>
          <w:numId w:val="99"/>
        </w:numPr>
        <w:spacing w:before="120" w:after="120" w:line="288" w:lineRule="auto"/>
        <w:ind w:left="0"/>
        <w:jc w:val="left"/>
      </w:pPr>
      <w:r>
        <w:rPr>
          <w:rFonts w:eastAsia="等线" w:ascii="Arial" w:cs="Arial" w:hAnsi="Arial"/>
          <w:sz w:val="22"/>
        </w:rPr>
        <w:t>全域落实劳保佩戴、临边围挡、警戒隔离、临时用电标准化防护，安全经费足额专款专用，防护设施先行搭设、完工后撤除；</w:t>
      </w:r>
    </w:p>
    <w:p>
      <w:pPr>
        <w:numPr>
          <w:numId w:val="100"/>
        </w:numPr>
        <w:spacing w:before="120" w:after="120" w:line="288" w:lineRule="auto"/>
        <w:ind w:left="0"/>
        <w:jc w:val="left"/>
      </w:pPr>
      <w:r>
        <w:rPr>
          <w:rFonts w:eastAsia="等线" w:ascii="Arial" w:cs="Arial" w:hAnsi="Arial"/>
          <w:sz w:val="22"/>
        </w:rPr>
        <w:t>严格执行违章分级停工整改、班组连带处罚、安全积分考核制度，红线违章零容忍，隐患闭环清零管理；</w:t>
      </w:r>
    </w:p>
    <w:p>
      <w:pPr>
        <w:numPr>
          <w:numId w:val="101"/>
        </w:numPr>
        <w:spacing w:before="120" w:after="120" w:line="288" w:lineRule="auto"/>
        <w:ind w:left="0"/>
        <w:jc w:val="left"/>
      </w:pPr>
      <w:r>
        <w:rPr>
          <w:rFonts w:eastAsia="等线" w:ascii="Arial" w:cs="Arial" w:hAnsi="Arial"/>
          <w:sz w:val="22"/>
        </w:rPr>
        <w:t>足额配齐应急物资、常态化开展应急演练，适配四季天气差异化安全管控，健全安全应急处置链条；</w:t>
      </w:r>
    </w:p>
    <w:p>
      <w:pPr>
        <w:numPr>
          <w:numId w:val="102"/>
        </w:numPr>
        <w:spacing w:before="120" w:after="120" w:line="288" w:lineRule="auto"/>
        <w:ind w:left="0"/>
        <w:jc w:val="left"/>
      </w:pPr>
      <w:r>
        <w:rPr>
          <w:rFonts w:eastAsia="等线" w:ascii="Arial" w:cs="Arial" w:hAnsi="Arial"/>
          <w:sz w:val="22"/>
        </w:rPr>
        <w:t>标准化闭环安全全套台账，无条件配合业主、监理、供电安监安全检查、迎检整改、平安工地创优评审，全程合规履约；</w:t>
      </w:r>
    </w:p>
    <w:p>
      <w:pPr>
        <w:numPr>
          <w:numId w:val="103"/>
        </w:numPr>
        <w:spacing w:before="120" w:after="120" w:line="288" w:lineRule="auto"/>
        <w:ind w:left="0"/>
        <w:jc w:val="left"/>
      </w:pPr>
      <w:r>
        <w:rPr>
          <w:rFonts w:eastAsia="等线" w:ascii="Arial" w:cs="Arial" w:hAnsi="Arial"/>
          <w:sz w:val="22"/>
        </w:rPr>
        <w:t>落实全员安全终身追责制度，质保期溯源处置施工关联安全隐患，全力保障项目施工、运维全周期安全平稳。</w:t>
      </w:r>
    </w:p>
    <w:p>
      <w:pPr>
        <w:spacing w:before="120" w:after="120" w:line="288" w:lineRule="auto"/>
        <w:ind w:left="0"/>
        <w:jc w:val="left"/>
      </w:pPr>
    </w:p>
    <w:p>
      <w:pPr>
        <w:spacing w:before="120" w:after="120" w:line="288" w:lineRule="auto"/>
        <w:ind w:left="0"/>
        <w:jc w:val="left"/>
      </w:pPr>
      <w:r>
        <w:rPr>
          <w:rFonts w:eastAsia="等线" w:ascii="Arial" w:cs="Arial" w:hAnsi="Arial"/>
          <w:sz w:val="22"/>
        </w:rPr>
        <w:t>|（注：部分内容可能由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88249">
    <w:lvl>
      <w:start w:val="1"/>
      <w:numFmt w:val="decimal"/>
      <w:suff w:val="tab"/>
      <w:lvlText w:val="%1."/>
      <w:rPr>
        <w:color w:val="3370ff"/>
      </w:rPr>
    </w:lvl>
  </w:abstractNum>
  <w:abstractNum w:abstractNumId="88250">
    <w:lvl>
      <w:start w:val="2"/>
      <w:numFmt w:val="decimal"/>
      <w:suff w:val="tab"/>
      <w:lvlText w:val="%1."/>
      <w:rPr>
        <w:color w:val="3370ff"/>
      </w:rPr>
    </w:lvl>
  </w:abstractNum>
  <w:abstractNum w:abstractNumId="88251">
    <w:lvl>
      <w:start w:val="3"/>
      <w:numFmt w:val="decimal"/>
      <w:suff w:val="tab"/>
      <w:lvlText w:val="%1."/>
      <w:rPr>
        <w:color w:val="3370ff"/>
      </w:rPr>
    </w:lvl>
  </w:abstractNum>
  <w:abstractNum w:abstractNumId="88252">
    <w:lvl>
      <w:start w:val="4"/>
      <w:numFmt w:val="decimal"/>
      <w:suff w:val="tab"/>
      <w:lvlText w:val="%1."/>
      <w:rPr>
        <w:color w:val="3370ff"/>
      </w:rPr>
    </w:lvl>
  </w:abstractNum>
  <w:abstractNum w:abstractNumId="88253">
    <w:lvl>
      <w:start w:val="5"/>
      <w:numFmt w:val="decimal"/>
      <w:suff w:val="tab"/>
      <w:lvlText w:val="%1."/>
      <w:rPr>
        <w:color w:val="3370ff"/>
      </w:rPr>
    </w:lvl>
  </w:abstractNum>
  <w:abstractNum w:abstractNumId="88254">
    <w:lvl>
      <w:start w:val="6"/>
      <w:numFmt w:val="decimal"/>
      <w:suff w:val="tab"/>
      <w:lvlText w:val="%1."/>
      <w:rPr>
        <w:color w:val="3370ff"/>
      </w:rPr>
    </w:lvl>
  </w:abstractNum>
  <w:abstractNum w:abstractNumId="88255">
    <w:lvl>
      <w:start w:val="7"/>
      <w:numFmt w:val="decimal"/>
      <w:suff w:val="tab"/>
      <w:lvlText w:val="%1."/>
      <w:rPr>
        <w:color w:val="3370ff"/>
      </w:rPr>
    </w:lvl>
  </w:abstractNum>
  <w:abstractNum w:abstractNumId="88256">
    <w:lvl>
      <w:start w:val="8"/>
      <w:numFmt w:val="decimal"/>
      <w:suff w:val="tab"/>
      <w:lvlText w:val="%1."/>
      <w:rPr>
        <w:color w:val="3370ff"/>
      </w:rPr>
    </w:lvl>
  </w:abstractNum>
  <w:abstractNum w:abstractNumId="88257">
    <w:lvl>
      <w:start w:val="9"/>
      <w:numFmt w:val="decimal"/>
      <w:suff w:val="tab"/>
      <w:lvlText w:val="%1."/>
      <w:rPr>
        <w:color w:val="3370ff"/>
      </w:rPr>
    </w:lvl>
  </w:abstractNum>
  <w:abstractNum w:abstractNumId="88258">
    <w:lvl>
      <w:start w:val="10"/>
      <w:numFmt w:val="decimal"/>
      <w:suff w:val="tab"/>
      <w:lvlText w:val="%1."/>
      <w:rPr>
        <w:color w:val="3370ff"/>
      </w:rPr>
    </w:lvl>
  </w:abstractNum>
  <w:abstractNum w:abstractNumId="88259">
    <w:lvl>
      <w:start w:val="11"/>
      <w:numFmt w:val="decimal"/>
      <w:suff w:val="tab"/>
      <w:lvlText w:val="%1."/>
      <w:rPr>
        <w:color w:val="3370ff"/>
      </w:rPr>
    </w:lvl>
  </w:abstractNum>
  <w:abstractNum w:abstractNumId="88260">
    <w:lvl>
      <w:start w:val="12"/>
      <w:numFmt w:val="decimal"/>
      <w:suff w:val="tab"/>
      <w:lvlText w:val="%1."/>
      <w:rPr>
        <w:color w:val="3370ff"/>
      </w:rPr>
    </w:lvl>
  </w:abstractNum>
  <w:abstractNum w:abstractNumId="88261">
    <w:lvl>
      <w:start w:val="13"/>
      <w:numFmt w:val="decimal"/>
      <w:suff w:val="tab"/>
      <w:lvlText w:val="%1."/>
      <w:rPr>
        <w:color w:val="3370ff"/>
      </w:rPr>
    </w:lvl>
  </w:abstractNum>
  <w:abstractNum w:abstractNumId="88262">
    <w:lvl>
      <w:start w:val="14"/>
      <w:numFmt w:val="decimal"/>
      <w:suff w:val="tab"/>
      <w:lvlText w:val="%1."/>
      <w:rPr>
        <w:color w:val="3370ff"/>
      </w:rPr>
    </w:lvl>
  </w:abstractNum>
  <w:abstractNum w:abstractNumId="88263">
    <w:lvl>
      <w:start w:val="1"/>
      <w:numFmt w:val="decimal"/>
      <w:suff w:val="tab"/>
      <w:lvlText w:val="%1."/>
      <w:rPr>
        <w:color w:val="3370ff"/>
      </w:rPr>
    </w:lvl>
  </w:abstractNum>
  <w:abstractNum w:abstractNumId="88264">
    <w:lvl>
      <w:start w:val="2"/>
      <w:numFmt w:val="decimal"/>
      <w:suff w:val="tab"/>
      <w:lvlText w:val="%1."/>
      <w:rPr>
        <w:color w:val="3370ff"/>
      </w:rPr>
    </w:lvl>
  </w:abstractNum>
  <w:abstractNum w:abstractNumId="88265">
    <w:lvl>
      <w:start w:val="3"/>
      <w:numFmt w:val="decimal"/>
      <w:suff w:val="tab"/>
      <w:lvlText w:val="%1."/>
      <w:rPr>
        <w:color w:val="3370ff"/>
      </w:rPr>
    </w:lvl>
  </w:abstractNum>
  <w:abstractNum w:abstractNumId="88266">
    <w:lvl>
      <w:start w:val="4"/>
      <w:numFmt w:val="decimal"/>
      <w:suff w:val="tab"/>
      <w:lvlText w:val="%1."/>
      <w:rPr>
        <w:color w:val="3370ff"/>
      </w:rPr>
    </w:lvl>
  </w:abstractNum>
  <w:abstractNum w:abstractNumId="88267">
    <w:lvl>
      <w:start w:val="5"/>
      <w:numFmt w:val="decimal"/>
      <w:suff w:val="tab"/>
      <w:lvlText w:val="%1."/>
      <w:rPr>
        <w:color w:val="3370ff"/>
      </w:rPr>
    </w:lvl>
  </w:abstractNum>
  <w:abstractNum w:abstractNumId="88268">
    <w:lvl>
      <w:start w:val="6"/>
      <w:numFmt w:val="decimal"/>
      <w:suff w:val="tab"/>
      <w:lvlText w:val="%1."/>
      <w:rPr>
        <w:color w:val="3370ff"/>
      </w:rPr>
    </w:lvl>
  </w:abstractNum>
  <w:abstractNum w:abstractNumId="88269">
    <w:lvl>
      <w:start w:val="1"/>
      <w:numFmt w:val="decimal"/>
      <w:suff w:val="tab"/>
      <w:lvlText w:val="%1."/>
      <w:rPr>
        <w:color w:val="3370ff"/>
      </w:rPr>
    </w:lvl>
  </w:abstractNum>
  <w:abstractNum w:abstractNumId="88270">
    <w:lvl>
      <w:start w:val="2"/>
      <w:numFmt w:val="decimal"/>
      <w:suff w:val="tab"/>
      <w:lvlText w:val="%1."/>
      <w:rPr>
        <w:color w:val="3370ff"/>
      </w:rPr>
    </w:lvl>
  </w:abstractNum>
  <w:abstractNum w:abstractNumId="88271">
    <w:lvl>
      <w:start w:val="3"/>
      <w:numFmt w:val="decimal"/>
      <w:suff w:val="tab"/>
      <w:lvlText w:val="%1."/>
      <w:rPr>
        <w:color w:val="3370ff"/>
      </w:rPr>
    </w:lvl>
  </w:abstractNum>
  <w:abstractNum w:abstractNumId="88272">
    <w:lvl>
      <w:start w:val="4"/>
      <w:numFmt w:val="decimal"/>
      <w:suff w:val="tab"/>
      <w:lvlText w:val="%1."/>
      <w:rPr>
        <w:color w:val="3370ff"/>
      </w:rPr>
    </w:lvl>
  </w:abstractNum>
  <w:abstractNum w:abstractNumId="88273">
    <w:lvl>
      <w:start w:val="5"/>
      <w:numFmt w:val="decimal"/>
      <w:suff w:val="tab"/>
      <w:lvlText w:val="%1."/>
      <w:rPr>
        <w:color w:val="3370ff"/>
      </w:rPr>
    </w:lvl>
  </w:abstractNum>
  <w:abstractNum w:abstractNumId="88274">
    <w:lvl>
      <w:start w:val="1"/>
      <w:numFmt w:val="decimal"/>
      <w:suff w:val="tab"/>
      <w:lvlText w:val="%1."/>
      <w:rPr>
        <w:color w:val="3370ff"/>
      </w:rPr>
    </w:lvl>
  </w:abstractNum>
  <w:abstractNum w:abstractNumId="88275">
    <w:lvl>
      <w:start w:val="2"/>
      <w:numFmt w:val="decimal"/>
      <w:suff w:val="tab"/>
      <w:lvlText w:val="%1."/>
      <w:rPr>
        <w:color w:val="3370ff"/>
      </w:rPr>
    </w:lvl>
  </w:abstractNum>
  <w:abstractNum w:abstractNumId="88276">
    <w:lvl>
      <w:start w:val="3"/>
      <w:numFmt w:val="decimal"/>
      <w:suff w:val="tab"/>
      <w:lvlText w:val="%1."/>
      <w:rPr>
        <w:color w:val="3370ff"/>
      </w:rPr>
    </w:lvl>
  </w:abstractNum>
  <w:abstractNum w:abstractNumId="88277">
    <w:lvl>
      <w:start w:val="4"/>
      <w:numFmt w:val="decimal"/>
      <w:suff w:val="tab"/>
      <w:lvlText w:val="%1."/>
      <w:rPr>
        <w:color w:val="3370ff"/>
      </w:rPr>
    </w:lvl>
  </w:abstractNum>
  <w:abstractNum w:abstractNumId="88278">
    <w:lvl>
      <w:start w:val="1"/>
      <w:numFmt w:val="decimal"/>
      <w:suff w:val="tab"/>
      <w:lvlText w:val="%1."/>
      <w:rPr>
        <w:color w:val="3370ff"/>
      </w:rPr>
    </w:lvl>
  </w:abstractNum>
  <w:abstractNum w:abstractNumId="88279">
    <w:lvl>
      <w:start w:val="2"/>
      <w:numFmt w:val="decimal"/>
      <w:suff w:val="tab"/>
      <w:lvlText w:val="%1."/>
      <w:rPr>
        <w:color w:val="3370ff"/>
      </w:rPr>
    </w:lvl>
  </w:abstractNum>
  <w:abstractNum w:abstractNumId="88280">
    <w:lvl>
      <w:start w:val="3"/>
      <w:numFmt w:val="decimal"/>
      <w:suff w:val="tab"/>
      <w:lvlText w:val="%1."/>
      <w:rPr>
        <w:color w:val="3370ff"/>
      </w:rPr>
    </w:lvl>
  </w:abstractNum>
  <w:abstractNum w:abstractNumId="88281">
    <w:lvl>
      <w:start w:val="4"/>
      <w:numFmt w:val="decimal"/>
      <w:suff w:val="tab"/>
      <w:lvlText w:val="%1."/>
      <w:rPr>
        <w:color w:val="3370ff"/>
      </w:rPr>
    </w:lvl>
  </w:abstractNum>
  <w:abstractNum w:abstractNumId="88282">
    <w:lvl>
      <w:start w:val="5"/>
      <w:numFmt w:val="decimal"/>
      <w:suff w:val="tab"/>
      <w:lvlText w:val="%1."/>
      <w:rPr>
        <w:color w:val="3370ff"/>
      </w:rPr>
    </w:lvl>
  </w:abstractNum>
  <w:abstractNum w:abstractNumId="88283">
    <w:lvl>
      <w:start w:val="1"/>
      <w:numFmt w:val="decimal"/>
      <w:suff w:val="tab"/>
      <w:lvlText w:val="%1."/>
      <w:rPr>
        <w:color w:val="3370ff"/>
      </w:rPr>
    </w:lvl>
  </w:abstractNum>
  <w:abstractNum w:abstractNumId="88284">
    <w:lvl>
      <w:start w:val="2"/>
      <w:numFmt w:val="decimal"/>
      <w:suff w:val="tab"/>
      <w:lvlText w:val="%1."/>
      <w:rPr>
        <w:color w:val="3370ff"/>
      </w:rPr>
    </w:lvl>
  </w:abstractNum>
  <w:abstractNum w:abstractNumId="88285">
    <w:lvl>
      <w:start w:val="3"/>
      <w:numFmt w:val="decimal"/>
      <w:suff w:val="tab"/>
      <w:lvlText w:val="%1."/>
      <w:rPr>
        <w:color w:val="3370ff"/>
      </w:rPr>
    </w:lvl>
  </w:abstractNum>
  <w:abstractNum w:abstractNumId="88286">
    <w:lvl>
      <w:start w:val="1"/>
      <w:numFmt w:val="decimal"/>
      <w:suff w:val="tab"/>
      <w:lvlText w:val="%1."/>
      <w:rPr>
        <w:color w:val="3370ff"/>
      </w:rPr>
    </w:lvl>
  </w:abstractNum>
  <w:abstractNum w:abstractNumId="88287">
    <w:lvl>
      <w:start w:val="2"/>
      <w:numFmt w:val="decimal"/>
      <w:suff w:val="tab"/>
      <w:lvlText w:val="%1."/>
      <w:rPr>
        <w:color w:val="3370ff"/>
      </w:rPr>
    </w:lvl>
  </w:abstractNum>
  <w:abstractNum w:abstractNumId="88288">
    <w:lvl>
      <w:start w:val="1"/>
      <w:numFmt w:val="decimal"/>
      <w:suff w:val="tab"/>
      <w:lvlText w:val="%1."/>
      <w:rPr>
        <w:color w:val="3370ff"/>
      </w:rPr>
    </w:lvl>
  </w:abstractNum>
  <w:abstractNum w:abstractNumId="88289">
    <w:lvl>
      <w:start w:val="2"/>
      <w:numFmt w:val="decimal"/>
      <w:suff w:val="tab"/>
      <w:lvlText w:val="%1."/>
      <w:rPr>
        <w:color w:val="3370ff"/>
      </w:rPr>
    </w:lvl>
  </w:abstractNum>
  <w:abstractNum w:abstractNumId="88290">
    <w:lvl>
      <w:start w:val="3"/>
      <w:numFmt w:val="decimal"/>
      <w:suff w:val="tab"/>
      <w:lvlText w:val="%1."/>
      <w:rPr>
        <w:color w:val="3370ff"/>
      </w:rPr>
    </w:lvl>
  </w:abstractNum>
  <w:abstractNum w:abstractNumId="88291">
    <w:lvl>
      <w:start w:val="4"/>
      <w:numFmt w:val="decimal"/>
      <w:suff w:val="tab"/>
      <w:lvlText w:val="%1."/>
      <w:rPr>
        <w:color w:val="3370ff"/>
      </w:rPr>
    </w:lvl>
  </w:abstractNum>
  <w:abstractNum w:abstractNumId="88292">
    <w:lvl>
      <w:start w:val="5"/>
      <w:numFmt w:val="decimal"/>
      <w:suff w:val="tab"/>
      <w:lvlText w:val="%1."/>
      <w:rPr>
        <w:color w:val="3370ff"/>
      </w:rPr>
    </w:lvl>
  </w:abstractNum>
  <w:abstractNum w:abstractNumId="88293">
    <w:lvl>
      <w:start w:val="6"/>
      <w:numFmt w:val="decimal"/>
      <w:suff w:val="tab"/>
      <w:lvlText w:val="%1."/>
      <w:rPr>
        <w:color w:val="3370ff"/>
      </w:rPr>
    </w:lvl>
  </w:abstractNum>
  <w:abstractNum w:abstractNumId="88294">
    <w:lvl>
      <w:start w:val="7"/>
      <w:numFmt w:val="decimal"/>
      <w:suff w:val="tab"/>
      <w:lvlText w:val="%1."/>
      <w:rPr>
        <w:color w:val="3370ff"/>
      </w:rPr>
    </w:lvl>
  </w:abstractNum>
  <w:abstractNum w:abstractNumId="88295">
    <w:lvl>
      <w:start w:val="8"/>
      <w:numFmt w:val="decimal"/>
      <w:suff w:val="tab"/>
      <w:lvlText w:val="%1."/>
      <w:rPr>
        <w:color w:val="3370ff"/>
      </w:rPr>
    </w:lvl>
  </w:abstractNum>
  <w:abstractNum w:abstractNumId="88296">
    <w:lvl>
      <w:start w:val="1"/>
      <w:numFmt w:val="decimal"/>
      <w:suff w:val="tab"/>
      <w:lvlText w:val="%1."/>
      <w:rPr>
        <w:color w:val="3370ff"/>
      </w:rPr>
    </w:lvl>
  </w:abstractNum>
  <w:abstractNum w:abstractNumId="88297">
    <w:lvl>
      <w:start w:val="2"/>
      <w:numFmt w:val="decimal"/>
      <w:suff w:val="tab"/>
      <w:lvlText w:val="%1."/>
      <w:rPr>
        <w:color w:val="3370ff"/>
      </w:rPr>
    </w:lvl>
  </w:abstractNum>
  <w:abstractNum w:abstractNumId="88298">
    <w:lvl>
      <w:start w:val="3"/>
      <w:numFmt w:val="decimal"/>
      <w:suff w:val="tab"/>
      <w:lvlText w:val="%1."/>
      <w:rPr>
        <w:color w:val="3370ff"/>
      </w:rPr>
    </w:lvl>
  </w:abstractNum>
  <w:abstractNum w:abstractNumId="88299">
    <w:lvl>
      <w:start w:val="4"/>
      <w:numFmt w:val="decimal"/>
      <w:suff w:val="tab"/>
      <w:lvlText w:val="%1."/>
      <w:rPr>
        <w:color w:val="3370ff"/>
      </w:rPr>
    </w:lvl>
  </w:abstractNum>
  <w:abstractNum w:abstractNumId="88300">
    <w:lvl>
      <w:start w:val="1"/>
      <w:numFmt w:val="decimal"/>
      <w:suff w:val="tab"/>
      <w:lvlText w:val="%1."/>
      <w:rPr>
        <w:color w:val="3370ff"/>
      </w:rPr>
    </w:lvl>
  </w:abstractNum>
  <w:abstractNum w:abstractNumId="88301">
    <w:lvl>
      <w:start w:val="2"/>
      <w:numFmt w:val="decimal"/>
      <w:suff w:val="tab"/>
      <w:lvlText w:val="%1."/>
      <w:rPr>
        <w:color w:val="3370ff"/>
      </w:rPr>
    </w:lvl>
  </w:abstractNum>
  <w:abstractNum w:abstractNumId="88302">
    <w:lvl>
      <w:start w:val="3"/>
      <w:numFmt w:val="decimal"/>
      <w:suff w:val="tab"/>
      <w:lvlText w:val="%1."/>
      <w:rPr>
        <w:color w:val="3370ff"/>
      </w:rPr>
    </w:lvl>
  </w:abstractNum>
  <w:abstractNum w:abstractNumId="88303">
    <w:lvl>
      <w:start w:val="1"/>
      <w:numFmt w:val="decimal"/>
      <w:suff w:val="tab"/>
      <w:lvlText w:val="%1."/>
      <w:rPr>
        <w:color w:val="3370ff"/>
      </w:rPr>
    </w:lvl>
  </w:abstractNum>
  <w:abstractNum w:abstractNumId="88304">
    <w:lvl>
      <w:start w:val="2"/>
      <w:numFmt w:val="decimal"/>
      <w:suff w:val="tab"/>
      <w:lvlText w:val="%1."/>
      <w:rPr>
        <w:color w:val="3370ff"/>
      </w:rPr>
    </w:lvl>
  </w:abstractNum>
  <w:abstractNum w:abstractNumId="88305">
    <w:lvl>
      <w:start w:val="3"/>
      <w:numFmt w:val="decimal"/>
      <w:suff w:val="tab"/>
      <w:lvlText w:val="%1."/>
      <w:rPr>
        <w:color w:val="3370ff"/>
      </w:rPr>
    </w:lvl>
  </w:abstractNum>
  <w:abstractNum w:abstractNumId="88306">
    <w:lvl>
      <w:start w:val="1"/>
      <w:numFmt w:val="decimal"/>
      <w:suff w:val="tab"/>
      <w:lvlText w:val="%1."/>
      <w:rPr>
        <w:color w:val="3370ff"/>
      </w:rPr>
    </w:lvl>
  </w:abstractNum>
  <w:abstractNum w:abstractNumId="88307">
    <w:lvl>
      <w:start w:val="2"/>
      <w:numFmt w:val="decimal"/>
      <w:suff w:val="tab"/>
      <w:lvlText w:val="%1."/>
      <w:rPr>
        <w:color w:val="3370ff"/>
      </w:rPr>
    </w:lvl>
  </w:abstractNum>
  <w:abstractNum w:abstractNumId="88308">
    <w:lvl>
      <w:start w:val="3"/>
      <w:numFmt w:val="decimal"/>
      <w:suff w:val="tab"/>
      <w:lvlText w:val="%1."/>
      <w:rPr>
        <w:color w:val="3370ff"/>
      </w:rPr>
    </w:lvl>
  </w:abstractNum>
  <w:abstractNum w:abstractNumId="88309">
    <w:lvl>
      <w:start w:val="4"/>
      <w:numFmt w:val="decimal"/>
      <w:suff w:val="tab"/>
      <w:lvlText w:val="%1."/>
      <w:rPr>
        <w:color w:val="3370ff"/>
      </w:rPr>
    </w:lvl>
  </w:abstractNum>
  <w:abstractNum w:abstractNumId="88310">
    <w:lvl>
      <w:start w:val="5"/>
      <w:numFmt w:val="decimal"/>
      <w:suff w:val="tab"/>
      <w:lvlText w:val="%1."/>
      <w:rPr>
        <w:color w:val="3370ff"/>
      </w:rPr>
    </w:lvl>
  </w:abstractNum>
  <w:abstractNum w:abstractNumId="88311">
    <w:lvl>
      <w:start w:val="1"/>
      <w:numFmt w:val="decimal"/>
      <w:suff w:val="tab"/>
      <w:lvlText w:val="%1."/>
      <w:rPr>
        <w:color w:val="3370ff"/>
      </w:rPr>
    </w:lvl>
  </w:abstractNum>
  <w:abstractNum w:abstractNumId="88312">
    <w:lvl>
      <w:start w:val="2"/>
      <w:numFmt w:val="decimal"/>
      <w:suff w:val="tab"/>
      <w:lvlText w:val="%1."/>
      <w:rPr>
        <w:color w:val="3370ff"/>
      </w:rPr>
    </w:lvl>
  </w:abstractNum>
  <w:abstractNum w:abstractNumId="88313">
    <w:lvl>
      <w:start w:val="3"/>
      <w:numFmt w:val="decimal"/>
      <w:suff w:val="tab"/>
      <w:lvlText w:val="%1."/>
      <w:rPr>
        <w:color w:val="3370ff"/>
      </w:rPr>
    </w:lvl>
  </w:abstractNum>
  <w:abstractNum w:abstractNumId="88314">
    <w:lvl>
      <w:start w:val="1"/>
      <w:numFmt w:val="decimal"/>
      <w:suff w:val="tab"/>
      <w:lvlText w:val="%1."/>
      <w:rPr>
        <w:color w:val="3370ff"/>
      </w:rPr>
    </w:lvl>
  </w:abstractNum>
  <w:abstractNum w:abstractNumId="88315">
    <w:lvl>
      <w:start w:val="2"/>
      <w:numFmt w:val="decimal"/>
      <w:suff w:val="tab"/>
      <w:lvlText w:val="%1."/>
      <w:rPr>
        <w:color w:val="3370ff"/>
      </w:rPr>
    </w:lvl>
  </w:abstractNum>
  <w:abstractNum w:abstractNumId="88316">
    <w:lvl>
      <w:start w:val="3"/>
      <w:numFmt w:val="decimal"/>
      <w:suff w:val="tab"/>
      <w:lvlText w:val="%1."/>
      <w:rPr>
        <w:color w:val="3370ff"/>
      </w:rPr>
    </w:lvl>
  </w:abstractNum>
  <w:abstractNum w:abstractNumId="88317">
    <w:lvl>
      <w:start w:val="4"/>
      <w:numFmt w:val="decimal"/>
      <w:suff w:val="tab"/>
      <w:lvlText w:val="%1."/>
      <w:rPr>
        <w:color w:val="3370ff"/>
      </w:rPr>
    </w:lvl>
  </w:abstractNum>
  <w:abstractNum w:abstractNumId="88318">
    <w:lvl>
      <w:start w:val="5"/>
      <w:numFmt w:val="decimal"/>
      <w:suff w:val="tab"/>
      <w:lvlText w:val="%1."/>
      <w:rPr>
        <w:color w:val="3370ff"/>
      </w:rPr>
    </w:lvl>
  </w:abstractNum>
  <w:abstractNum w:abstractNumId="88319">
    <w:lvl>
      <w:start w:val="1"/>
      <w:numFmt w:val="decimal"/>
      <w:suff w:val="tab"/>
      <w:lvlText w:val="%1."/>
      <w:rPr>
        <w:color w:val="3370ff"/>
      </w:rPr>
    </w:lvl>
  </w:abstractNum>
  <w:abstractNum w:abstractNumId="88320">
    <w:lvl>
      <w:start w:val="2"/>
      <w:numFmt w:val="decimal"/>
      <w:suff w:val="tab"/>
      <w:lvlText w:val="%1."/>
      <w:rPr>
        <w:color w:val="3370ff"/>
      </w:rPr>
    </w:lvl>
  </w:abstractNum>
  <w:abstractNum w:abstractNumId="88321">
    <w:lvl>
      <w:start w:val="3"/>
      <w:numFmt w:val="decimal"/>
      <w:suff w:val="tab"/>
      <w:lvlText w:val="%1."/>
      <w:rPr>
        <w:color w:val="3370ff"/>
      </w:rPr>
    </w:lvl>
  </w:abstractNum>
  <w:abstractNum w:abstractNumId="88322">
    <w:lvl>
      <w:start w:val="4"/>
      <w:numFmt w:val="decimal"/>
      <w:suff w:val="tab"/>
      <w:lvlText w:val="%1."/>
      <w:rPr>
        <w:color w:val="3370ff"/>
      </w:rPr>
    </w:lvl>
  </w:abstractNum>
  <w:abstractNum w:abstractNumId="88323">
    <w:lvl>
      <w:start w:val="1"/>
      <w:numFmt w:val="decimal"/>
      <w:suff w:val="tab"/>
      <w:lvlText w:val="%1."/>
      <w:rPr>
        <w:color w:val="3370ff"/>
      </w:rPr>
    </w:lvl>
  </w:abstractNum>
  <w:abstractNum w:abstractNumId="88324">
    <w:lvl>
      <w:start w:val="2"/>
      <w:numFmt w:val="decimal"/>
      <w:suff w:val="tab"/>
      <w:lvlText w:val="%1."/>
      <w:rPr>
        <w:color w:val="3370ff"/>
      </w:rPr>
    </w:lvl>
  </w:abstractNum>
  <w:abstractNum w:abstractNumId="88325">
    <w:lvl>
      <w:start w:val="1"/>
      <w:numFmt w:val="decimal"/>
      <w:suff w:val="tab"/>
      <w:lvlText w:val="%1."/>
      <w:rPr>
        <w:color w:val="3370ff"/>
      </w:rPr>
    </w:lvl>
  </w:abstractNum>
  <w:abstractNum w:abstractNumId="88326">
    <w:lvl>
      <w:start w:val="2"/>
      <w:numFmt w:val="decimal"/>
      <w:suff w:val="tab"/>
      <w:lvlText w:val="%1."/>
      <w:rPr>
        <w:color w:val="3370ff"/>
      </w:rPr>
    </w:lvl>
  </w:abstractNum>
  <w:abstractNum w:abstractNumId="88327">
    <w:lvl>
      <w:start w:val="3"/>
      <w:numFmt w:val="decimal"/>
      <w:suff w:val="tab"/>
      <w:lvlText w:val="%1."/>
      <w:rPr>
        <w:color w:val="3370ff"/>
      </w:rPr>
    </w:lvl>
  </w:abstractNum>
  <w:abstractNum w:abstractNumId="88328">
    <w:lvl>
      <w:start w:val="4"/>
      <w:numFmt w:val="decimal"/>
      <w:suff w:val="tab"/>
      <w:lvlText w:val="%1."/>
      <w:rPr>
        <w:color w:val="3370ff"/>
      </w:rPr>
    </w:lvl>
  </w:abstractNum>
  <w:abstractNum w:abstractNumId="88329">
    <w:lvl>
      <w:start w:val="1"/>
      <w:numFmt w:val="decimal"/>
      <w:suff w:val="tab"/>
      <w:lvlText w:val="%1."/>
      <w:rPr>
        <w:color w:val="3370ff"/>
      </w:rPr>
    </w:lvl>
  </w:abstractNum>
  <w:abstractNum w:abstractNumId="88330">
    <w:lvl>
      <w:start w:val="2"/>
      <w:numFmt w:val="decimal"/>
      <w:suff w:val="tab"/>
      <w:lvlText w:val="%1."/>
      <w:rPr>
        <w:color w:val="3370ff"/>
      </w:rPr>
    </w:lvl>
  </w:abstractNum>
  <w:abstractNum w:abstractNumId="88331">
    <w:lvl>
      <w:start w:val="3"/>
      <w:numFmt w:val="decimal"/>
      <w:suff w:val="tab"/>
      <w:lvlText w:val="%1."/>
      <w:rPr>
        <w:color w:val="3370ff"/>
      </w:rPr>
    </w:lvl>
  </w:abstractNum>
  <w:abstractNum w:abstractNumId="88332">
    <w:lvl>
      <w:start w:val="4"/>
      <w:numFmt w:val="decimal"/>
      <w:suff w:val="tab"/>
      <w:lvlText w:val="%1."/>
      <w:rPr>
        <w:color w:val="3370ff"/>
      </w:rPr>
    </w:lvl>
  </w:abstractNum>
  <w:abstractNum w:abstractNumId="88333">
    <w:lvl>
      <w:start w:val="5"/>
      <w:numFmt w:val="decimal"/>
      <w:suff w:val="tab"/>
      <w:lvlText w:val="%1."/>
      <w:rPr>
        <w:color w:val="3370ff"/>
      </w:rPr>
    </w:lvl>
  </w:abstractNum>
  <w:abstractNum w:abstractNumId="88334">
    <w:lvl>
      <w:start w:val="1"/>
      <w:numFmt w:val="decimal"/>
      <w:suff w:val="tab"/>
      <w:lvlText w:val="%1."/>
      <w:rPr>
        <w:color w:val="3370ff"/>
      </w:rPr>
    </w:lvl>
  </w:abstractNum>
  <w:abstractNum w:abstractNumId="88335">
    <w:lvl>
      <w:start w:val="2"/>
      <w:numFmt w:val="decimal"/>
      <w:suff w:val="tab"/>
      <w:lvlText w:val="%1."/>
      <w:rPr>
        <w:color w:val="3370ff"/>
      </w:rPr>
    </w:lvl>
  </w:abstractNum>
  <w:abstractNum w:abstractNumId="88336">
    <w:lvl>
      <w:start w:val="3"/>
      <w:numFmt w:val="decimal"/>
      <w:suff w:val="tab"/>
      <w:lvlText w:val="%1."/>
      <w:rPr>
        <w:color w:val="3370ff"/>
      </w:rPr>
    </w:lvl>
  </w:abstractNum>
  <w:abstractNum w:abstractNumId="88337">
    <w:lvl>
      <w:start w:val="4"/>
      <w:numFmt w:val="decimal"/>
      <w:suff w:val="tab"/>
      <w:lvlText w:val="%1."/>
      <w:rPr>
        <w:color w:val="3370ff"/>
      </w:rPr>
    </w:lvl>
  </w:abstractNum>
  <w:abstractNum w:abstractNumId="88338">
    <w:lvl>
      <w:start w:val="5"/>
      <w:numFmt w:val="decimal"/>
      <w:suff w:val="tab"/>
      <w:lvlText w:val="%1."/>
      <w:rPr>
        <w:color w:val="3370ff"/>
      </w:rPr>
    </w:lvl>
  </w:abstractNum>
  <w:abstractNum w:abstractNumId="88339">
    <w:lvl>
      <w:start w:val="6"/>
      <w:numFmt w:val="decimal"/>
      <w:suff w:val="tab"/>
      <w:lvlText w:val="%1."/>
      <w:rPr>
        <w:color w:val="3370ff"/>
      </w:rPr>
    </w:lvl>
  </w:abstractNum>
  <w:abstractNum w:abstractNumId="88340">
    <w:lvl>
      <w:start w:val="7"/>
      <w:numFmt w:val="decimal"/>
      <w:suff w:val="tab"/>
      <w:lvlText w:val="%1."/>
      <w:rPr>
        <w:color w:val="3370ff"/>
      </w:rPr>
    </w:lvl>
  </w:abstractNum>
  <w:abstractNum w:abstractNumId="88341">
    <w:lvl>
      <w:start w:val="8"/>
      <w:numFmt w:val="decimal"/>
      <w:suff w:val="tab"/>
      <w:lvlText w:val="%1."/>
      <w:rPr>
        <w:color w:val="3370ff"/>
      </w:rPr>
    </w:lvl>
  </w:abstractNum>
  <w:abstractNum w:abstractNumId="88342">
    <w:lvl>
      <w:start w:val="9"/>
      <w:numFmt w:val="decimal"/>
      <w:suff w:val="tab"/>
      <w:lvlText w:val="%1."/>
      <w:rPr>
        <w:color w:val="3370ff"/>
      </w:rPr>
    </w:lvl>
  </w:abstractNum>
  <w:abstractNum w:abstractNumId="88343">
    <w:lvl>
      <w:start w:val="1"/>
      <w:numFmt w:val="decimal"/>
      <w:suff w:val="tab"/>
      <w:lvlText w:val="%1."/>
      <w:rPr>
        <w:color w:val="3370ff"/>
      </w:rPr>
    </w:lvl>
  </w:abstractNum>
  <w:abstractNum w:abstractNumId="88344">
    <w:lvl>
      <w:start w:val="2"/>
      <w:numFmt w:val="decimal"/>
      <w:suff w:val="tab"/>
      <w:lvlText w:val="%1."/>
      <w:rPr>
        <w:color w:val="3370ff"/>
      </w:rPr>
    </w:lvl>
  </w:abstractNum>
  <w:abstractNum w:abstractNumId="88345">
    <w:lvl>
      <w:start w:val="3"/>
      <w:numFmt w:val="decimal"/>
      <w:suff w:val="tab"/>
      <w:lvlText w:val="%1."/>
      <w:rPr>
        <w:color w:val="3370ff"/>
      </w:rPr>
    </w:lvl>
  </w:abstractNum>
  <w:abstractNum w:abstractNumId="88346">
    <w:lvl>
      <w:start w:val="4"/>
      <w:numFmt w:val="decimal"/>
      <w:suff w:val="tab"/>
      <w:lvlText w:val="%1."/>
      <w:rPr>
        <w:color w:val="3370ff"/>
      </w:rPr>
    </w:lvl>
  </w:abstractNum>
  <w:abstractNum w:abstractNumId="88347">
    <w:lvl>
      <w:start w:val="5"/>
      <w:numFmt w:val="decimal"/>
      <w:suff w:val="tab"/>
      <w:lvlText w:val="%1."/>
      <w:rPr>
        <w:color w:val="3370ff"/>
      </w:rPr>
    </w:lvl>
  </w:abstractNum>
  <w:abstractNum w:abstractNumId="88348">
    <w:lvl>
      <w:start w:val="6"/>
      <w:numFmt w:val="decimal"/>
      <w:suff w:val="tab"/>
      <w:lvlText w:val="%1."/>
      <w:rPr>
        <w:color w:val="3370ff"/>
      </w:rPr>
    </w:lvl>
  </w:abstractNum>
  <w:abstractNum w:abstractNumId="88349">
    <w:lvl>
      <w:start w:val="7"/>
      <w:numFmt w:val="decimal"/>
      <w:suff w:val="tab"/>
      <w:lvlText w:val="%1."/>
      <w:rPr>
        <w:color w:val="3370ff"/>
      </w:rPr>
    </w:lvl>
  </w:abstractNum>
  <w:abstractNum w:abstractNumId="88350">
    <w:lvl>
      <w:start w:val="8"/>
      <w:numFmt w:val="decimal"/>
      <w:suff w:val="tab"/>
      <w:lvlText w:val="%1."/>
      <w:rPr>
        <w:color w:val="3370ff"/>
      </w:rPr>
    </w:lvl>
  </w:abstractNum>
  <w:abstractNum w:abstractNumId="88351">
    <w:lvl>
      <w:start w:val="9"/>
      <w:numFmt w:val="decimal"/>
      <w:suff w:val="tab"/>
      <w:lvlText w:val="%1."/>
      <w:rPr>
        <w:color w:val="3370ff"/>
      </w:rPr>
    </w:lvl>
  </w:abstractNum>
  <w:num w:numId="1">
    <w:abstractNumId w:val="88249"/>
  </w:num>
  <w:num w:numId="2">
    <w:abstractNumId w:val="88250"/>
  </w:num>
  <w:num w:numId="3">
    <w:abstractNumId w:val="88251"/>
  </w:num>
  <w:num w:numId="4">
    <w:abstractNumId w:val="88252"/>
  </w:num>
  <w:num w:numId="5">
    <w:abstractNumId w:val="88253"/>
  </w:num>
  <w:num w:numId="6">
    <w:abstractNumId w:val="88254"/>
  </w:num>
  <w:num w:numId="7">
    <w:abstractNumId w:val="88255"/>
  </w:num>
  <w:num w:numId="8">
    <w:abstractNumId w:val="88256"/>
  </w:num>
  <w:num w:numId="9">
    <w:abstractNumId w:val="88257"/>
  </w:num>
  <w:num w:numId="10">
    <w:abstractNumId w:val="88258"/>
  </w:num>
  <w:num w:numId="11">
    <w:abstractNumId w:val="88259"/>
  </w:num>
  <w:num w:numId="12">
    <w:abstractNumId w:val="88260"/>
  </w:num>
  <w:num w:numId="13">
    <w:abstractNumId w:val="88261"/>
  </w:num>
  <w:num w:numId="14">
    <w:abstractNumId w:val="88262"/>
  </w:num>
  <w:num w:numId="15">
    <w:abstractNumId w:val="88263"/>
  </w:num>
  <w:num w:numId="16">
    <w:abstractNumId w:val="88264"/>
  </w:num>
  <w:num w:numId="17">
    <w:abstractNumId w:val="88265"/>
  </w:num>
  <w:num w:numId="18">
    <w:abstractNumId w:val="88266"/>
  </w:num>
  <w:num w:numId="19">
    <w:abstractNumId w:val="88267"/>
  </w:num>
  <w:num w:numId="20">
    <w:abstractNumId w:val="88268"/>
  </w:num>
  <w:num w:numId="21">
    <w:abstractNumId w:val="88269"/>
  </w:num>
  <w:num w:numId="22">
    <w:abstractNumId w:val="88270"/>
  </w:num>
  <w:num w:numId="23">
    <w:abstractNumId w:val="88271"/>
  </w:num>
  <w:num w:numId="24">
    <w:abstractNumId w:val="88272"/>
  </w:num>
  <w:num w:numId="25">
    <w:abstractNumId w:val="88273"/>
  </w:num>
  <w:num w:numId="26">
    <w:abstractNumId w:val="88274"/>
  </w:num>
  <w:num w:numId="27">
    <w:abstractNumId w:val="88275"/>
  </w:num>
  <w:num w:numId="28">
    <w:abstractNumId w:val="88276"/>
  </w:num>
  <w:num w:numId="29">
    <w:abstractNumId w:val="88277"/>
  </w:num>
  <w:num w:numId="30">
    <w:abstractNumId w:val="88278"/>
  </w:num>
  <w:num w:numId="31">
    <w:abstractNumId w:val="88279"/>
  </w:num>
  <w:num w:numId="32">
    <w:abstractNumId w:val="88280"/>
  </w:num>
  <w:num w:numId="33">
    <w:abstractNumId w:val="88281"/>
  </w:num>
  <w:num w:numId="34">
    <w:abstractNumId w:val="88282"/>
  </w:num>
  <w:num w:numId="35">
    <w:abstractNumId w:val="88283"/>
  </w:num>
  <w:num w:numId="36">
    <w:abstractNumId w:val="88284"/>
  </w:num>
  <w:num w:numId="37">
    <w:abstractNumId w:val="88285"/>
  </w:num>
  <w:num w:numId="38">
    <w:abstractNumId w:val="88286"/>
  </w:num>
  <w:num w:numId="39">
    <w:abstractNumId w:val="88287"/>
  </w:num>
  <w:num w:numId="40">
    <w:abstractNumId w:val="88288"/>
  </w:num>
  <w:num w:numId="41">
    <w:abstractNumId w:val="88289"/>
  </w:num>
  <w:num w:numId="42">
    <w:abstractNumId w:val="88290"/>
  </w:num>
  <w:num w:numId="43">
    <w:abstractNumId w:val="88291"/>
  </w:num>
  <w:num w:numId="44">
    <w:abstractNumId w:val="88292"/>
  </w:num>
  <w:num w:numId="45">
    <w:abstractNumId w:val="88293"/>
  </w:num>
  <w:num w:numId="46">
    <w:abstractNumId w:val="88294"/>
  </w:num>
  <w:num w:numId="47">
    <w:abstractNumId w:val="88295"/>
  </w:num>
  <w:num w:numId="48">
    <w:abstractNumId w:val="88296"/>
  </w:num>
  <w:num w:numId="49">
    <w:abstractNumId w:val="88297"/>
  </w:num>
  <w:num w:numId="50">
    <w:abstractNumId w:val="88298"/>
  </w:num>
  <w:num w:numId="51">
    <w:abstractNumId w:val="88299"/>
  </w:num>
  <w:num w:numId="52">
    <w:abstractNumId w:val="88300"/>
  </w:num>
  <w:num w:numId="53">
    <w:abstractNumId w:val="88301"/>
  </w:num>
  <w:num w:numId="54">
    <w:abstractNumId w:val="88302"/>
  </w:num>
  <w:num w:numId="55">
    <w:abstractNumId w:val="88303"/>
  </w:num>
  <w:num w:numId="56">
    <w:abstractNumId w:val="88304"/>
  </w:num>
  <w:num w:numId="57">
    <w:abstractNumId w:val="88305"/>
  </w:num>
  <w:num w:numId="58">
    <w:abstractNumId w:val="88306"/>
  </w:num>
  <w:num w:numId="59">
    <w:abstractNumId w:val="88307"/>
  </w:num>
  <w:num w:numId="60">
    <w:abstractNumId w:val="88308"/>
  </w:num>
  <w:num w:numId="61">
    <w:abstractNumId w:val="88309"/>
  </w:num>
  <w:num w:numId="62">
    <w:abstractNumId w:val="88310"/>
  </w:num>
  <w:num w:numId="63">
    <w:abstractNumId w:val="88311"/>
  </w:num>
  <w:num w:numId="64">
    <w:abstractNumId w:val="88312"/>
  </w:num>
  <w:num w:numId="65">
    <w:abstractNumId w:val="88313"/>
  </w:num>
  <w:num w:numId="66">
    <w:abstractNumId w:val="88314"/>
  </w:num>
  <w:num w:numId="67">
    <w:abstractNumId w:val="88315"/>
  </w:num>
  <w:num w:numId="68">
    <w:abstractNumId w:val="88316"/>
  </w:num>
  <w:num w:numId="69">
    <w:abstractNumId w:val="88317"/>
  </w:num>
  <w:num w:numId="70">
    <w:abstractNumId w:val="88318"/>
  </w:num>
  <w:num w:numId="71">
    <w:abstractNumId w:val="88319"/>
  </w:num>
  <w:num w:numId="72">
    <w:abstractNumId w:val="88320"/>
  </w:num>
  <w:num w:numId="73">
    <w:abstractNumId w:val="88321"/>
  </w:num>
  <w:num w:numId="74">
    <w:abstractNumId w:val="88322"/>
  </w:num>
  <w:num w:numId="75">
    <w:abstractNumId w:val="88323"/>
  </w:num>
  <w:num w:numId="76">
    <w:abstractNumId w:val="88324"/>
  </w:num>
  <w:num w:numId="77">
    <w:abstractNumId w:val="88325"/>
  </w:num>
  <w:num w:numId="78">
    <w:abstractNumId w:val="88326"/>
  </w:num>
  <w:num w:numId="79">
    <w:abstractNumId w:val="88327"/>
  </w:num>
  <w:num w:numId="80">
    <w:abstractNumId w:val="88328"/>
  </w:num>
  <w:num w:numId="81">
    <w:abstractNumId w:val="88329"/>
  </w:num>
  <w:num w:numId="82">
    <w:abstractNumId w:val="88330"/>
  </w:num>
  <w:num w:numId="83">
    <w:abstractNumId w:val="88331"/>
  </w:num>
  <w:num w:numId="84">
    <w:abstractNumId w:val="88332"/>
  </w:num>
  <w:num w:numId="85">
    <w:abstractNumId w:val="88333"/>
  </w:num>
  <w:num w:numId="86">
    <w:abstractNumId w:val="88334"/>
  </w:num>
  <w:num w:numId="87">
    <w:abstractNumId w:val="88335"/>
  </w:num>
  <w:num w:numId="88">
    <w:abstractNumId w:val="88336"/>
  </w:num>
  <w:num w:numId="89">
    <w:abstractNumId w:val="88337"/>
  </w:num>
  <w:num w:numId="90">
    <w:abstractNumId w:val="88338"/>
  </w:num>
  <w:num w:numId="91">
    <w:abstractNumId w:val="88339"/>
  </w:num>
  <w:num w:numId="92">
    <w:abstractNumId w:val="88340"/>
  </w:num>
  <w:num w:numId="93">
    <w:abstractNumId w:val="88341"/>
  </w:num>
  <w:num w:numId="94">
    <w:abstractNumId w:val="88342"/>
  </w:num>
  <w:num w:numId="95">
    <w:abstractNumId w:val="88343"/>
  </w:num>
  <w:num w:numId="96">
    <w:abstractNumId w:val="88344"/>
  </w:num>
  <w:num w:numId="97">
    <w:abstractNumId w:val="88345"/>
  </w:num>
  <w:num w:numId="98">
    <w:abstractNumId w:val="88346"/>
  </w:num>
  <w:num w:numId="99">
    <w:abstractNumId w:val="88347"/>
  </w:num>
  <w:num w:numId="100">
    <w:abstractNumId w:val="88348"/>
  </w:num>
  <w:num w:numId="101">
    <w:abstractNumId w:val="88349"/>
  </w:num>
  <w:num w:numId="102">
    <w:abstractNumId w:val="88350"/>
  </w:num>
  <w:num w:numId="103">
    <w:abstractNumId w:val="8835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2026-06-18T08:18:28Z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{"Label":"1","ContentProducer":"001191110102MACQD9K64010000","ProduceID":"7652646909466873030","ReservedCode1":"","ContentPropagator":"","PropagateID":"","ReservedCode2":""}</vt:lpwstr>
  </property>
</Properties>
</file>