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电力输变电工程高处作业专项施工安全方案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第一章 方案编制总则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编制目的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标准化管控本项目变电站构架安装、铁塔组立、导线挂线、母线敷设、屋面构筑物施工、电缆桥架高空布设、设备高空接驳、登高检修全品类高处作业工序，严格落实国网高处作业防坠落、防物体打击、防触电、防倾覆核心管控要求，构建专人专管、分级作业、票证前置、全程监护、闭环整改的高处作业管控体系，从人员资质、防护机具、作业流程、环境工况、应急处置全维度消除高处作业安全隐患，刚性实现高处作业</w:t>
      </w:r>
      <w:r>
        <w:rPr>
          <w:rFonts w:eastAsia="等线" w:ascii="Arial" w:cs="Arial" w:hAnsi="Arial"/>
          <w:b w:val="true"/>
          <w:sz w:val="22"/>
        </w:rPr>
        <w:t>零高处坠落事故、零物体打击伤亡、零高空机具坠物、零高空触电险情、零违章登高作业</w:t>
      </w:r>
      <w:r>
        <w:rPr>
          <w:rFonts w:eastAsia="等线" w:ascii="Arial" w:cs="Arial" w:hAnsi="Arial"/>
          <w:sz w:val="22"/>
        </w:rPr>
        <w:t>专项安全目标，规范现场登高作业行为，统一国网标准化工地高处作业工艺、防护、台账标准，规避高处作业国网安全红线违章，保障项目全员人身安全、站内运行设备及外线线路安全，适配业主平安工地、优质工程安全评审要求，保障项目全周期高处作业合规、有序、安全施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编制依据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本项目施工招标文件、安全专项答疑文件、业主高处作业专项准入管理要求、施工合同安全履约条款；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《建筑施工高处作业安全技术规范》JGJ80-2016；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《国家电网公司输变电工程高处作业安全管控规程》Q/GDW12011-2022；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《国网基建高处作业票证管理细则》国网安监〔2023〕663号；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《电力施工安全带、安全绳、防坠器检验使用标准》GB 24543-2021；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《建筑施工扣件式钢管脚手架安全技术规范》JGJ130-2011；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《起重吊装与高处交叉作业协同安全管理导则》国网基建〔2024〕32号；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项目施工现场总平面图、杆塔构架标高图纸、临近带电线路勘测资料、四季气象施工研判资料；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项目前期安全生产专项总体方案、季节性专项施工方案、危险源辨识管控台账、三级安全教育管理制度；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企业ISO45001职业健康安全管理体系文件、同类电力高处作业完工履约资料、高处作业应急处置预案；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属地供电公司安监部高处作业迎检标准、高危作业闭环台账归档管理规定。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工程高处作业概况及风险研判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1.3.1 项目高处作业全域范围界定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据国标坠落高度基准界定：凡坠落高度基准面2m及以上，有可能坠落的登高、悬空、临边作业，全部纳入本专项方案管控范围。本项目高处作业全覆盖工序：10kV/35kV电力铁塔全高度组立、塔上金具安装、绝缘子更换、导地线高空挂线张拉；站内配电构架、母线构架高空拼接紧固；屋面消防、通风、避雷设施安装；高空电缆桥架搭设、电缆头高空制作；基坑边坡临边登高作业；脚手架平台作业、高空作业车载人作业；临近带电线路高空跨线施工；高空防腐焊接、接地扁钢高空施焊作业。作业高度区间2m-32m，涵盖低、中、高风险全等级高处作业，野外露天作业占比75%以上，受风雨、大风、霜冻、高温天气影响极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1.3.2 高处作业五大核心安全风险</w:t>
      </w:r>
      <w:bookmarkEnd w:id="5"/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高处坠落风险</w:t>
      </w:r>
      <w:r>
        <w:rPr>
          <w:rFonts w:eastAsia="等线" w:ascii="Arial" w:cs="Arial" w:hAnsi="Arial"/>
          <w:sz w:val="22"/>
        </w:rPr>
        <w:t>：人员未规范挂设安全带、脚钉破损打滑、基面结冰湿滑、临时作业平台失稳、攀爬防护缺失，引发人员高空坠落伤亡，为项目最高频高危事故；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物体打击风险</w:t>
      </w:r>
      <w:r>
        <w:rPr>
          <w:rFonts w:eastAsia="等线" w:ascii="Arial" w:cs="Arial" w:hAnsi="Arial"/>
          <w:sz w:val="22"/>
        </w:rPr>
        <w:t>：高空工具、螺栓、辅材随手放置、无防坠绳捆绑，机具物料高空坠落，打击地面监护、通行作业人员；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高空触电风险</w:t>
      </w:r>
      <w:r>
        <w:rPr>
          <w:rFonts w:eastAsia="等线" w:ascii="Arial" w:cs="Arial" w:hAnsi="Arial"/>
          <w:sz w:val="22"/>
        </w:rPr>
        <w:t>：高处作业距离带电线路安全距离不足、金属构架感应电、高空临时线缆破皮漏电、雨天构架导电触电；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作业平台倾覆风险</w:t>
      </w:r>
      <w:r>
        <w:rPr>
          <w:rFonts w:eastAsia="等线" w:ascii="Arial" w:cs="Arial" w:hAnsi="Arial"/>
          <w:sz w:val="22"/>
        </w:rPr>
        <w:t>：脚手架搭设不规范、高空作业车支腿下陷、塔身临时拉线受力不均，引发平台、构架侧翻倾覆；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环境诱发次生风险</w:t>
      </w:r>
      <w:r>
        <w:rPr>
          <w:rFonts w:eastAsia="等线" w:ascii="Arial" w:cs="Arial" w:hAnsi="Arial"/>
          <w:sz w:val="22"/>
        </w:rPr>
        <w:t>：六级大风、雷雨大雾、霜冻湿滑、高温体能透支，诱发登高失误、机具失控、人员晕厥坠落险情。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1.3.3 现场高处作业管控重难点</w:t>
      </w:r>
      <w:bookmarkEnd w:id="6"/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外线铁塔分散点位多，高处作业点位流动性大，集中管控、定点防护难度较高；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外协登高人员流动性大，习惯性违章、安全带低挂高用、摘除防护作业行为频发；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高空、吊装、动火多工序交叉作业叠加，防坠、防碰、防火多重防护协同管控难度大；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临近存量带电线路登高作业，安全距离管控严苛，极易引发电网次生跳闸事故；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四季天气阈值管控严格，风力、雨量、能见度直接决定登高作业启停，停工管控执行力要求高；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防坠劳保、机具需定期送检核验，老旧破损防护用具极易留存隐性安全隐患。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1.4 专项高处作业安全管控目标</w:t>
      </w:r>
      <w:bookmarkEnd w:id="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1.4.1 事故刚性管控目标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高处作业零人员坠落伤亡、零高空物体打击事故、零高空触电险情、零高空机具倾覆事故、零高处作业引发电网停运事故，高处作业一般隐患闭环率100%，重大隐患清零管控。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1.4.2 过程管理管控目标</w:t>
      </w:r>
      <w:bookmarkEnd w:id="9"/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高处特种登高作业人员持证上岗率100%、岗前体检合格率100%；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高处作业专项票办理率100%、作业前JHA风险辨识全覆盖、专项安全交底全覆盖；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高空安全带、防坠器、安全绳、自锁器合规使用率100%，防护用具送检合格使用率100%；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高处作业专人监护覆盖率100%，恶劣天气违规登高作业零发生；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高处作业红线违章零发生，一般登高违章月度管控≤2起；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高处作业台账、影像、票证、交底资料闭环归档率100%，一次性通过国网安监专项评审。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1.4.3 文明创优管控目标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高处作业防护标准化、围挡警戒标准化、机具摆放标准化，打造国网标准化登高作业示范点位，满足平安工地、优质工程安全创优考评标准。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1.5 方案适用范围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用于本项目2m及以上所有登高、悬空、临边、交叉高处作业；涵盖自有班组、外协劳务登高人员、第三方吊装登高人员、运维配合登高作业全员；适配脚手架平台、高空作业车、塔身脚钉攀爬、软梯、登高吊篮全登高方式；覆盖开工登高施工、过程维保登高、竣工清理登高全施工周期，联动项目季节性施工方案、安全生产总体方案协同落地执行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2" w:id="12"/>
      <w:r>
        <w:rPr>
          <w:rFonts w:eastAsia="等线" w:ascii="Arial" w:cs="Arial" w:hAnsi="Arial"/>
          <w:b w:val="true"/>
          <w:sz w:val="36"/>
        </w:rPr>
        <w:t>第二章 高处作业专项管理体系及全员责任制</w:t>
      </w:r>
      <w:bookmarkEnd w:id="1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2.1 高处作业专项四级管控组织架构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托项目整体安全管理体系，专项成立高处作业安全管控小组，独立行使登高作业审批、停工、处罚、核验权限，项目经理为高处作业第一安全责任人，架构定岗定责、专人包干点位，所有管理人员纳入高处作业终身安全追责台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2.1.1 小组核心管理层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组长（第一责任人）：项目经理；全面审批高处专项方案、大额防坠物资采购、高危登高作业开工许可、极端天气登高作业审批；统筹高处作业应急抢险、事故上报、对外迎检，承担高处作业首要管理责任。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副组长（直接管控责任人）：项目安全总监、技术负责人；安全总监专职负责高处作业日常巡查、违章查处、票证初审、防护核验、台账归集；技术负责人负责高处作业工艺验算、脚手架搭设方案、登高防护工艺交底、临近带电登高距离测算、作业工况风险研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2.1.2 现场专职执行层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职高处安全员2名：分区包干站内、外线高处作业点位，全天旁站巡查，拥有登高作业一票停工权；专职监护员6名：持证专项监护，固定定岗高危登高点位，不得兼任其他工种；机具管理员1名：专职负责登高防坠用具、攀爬机具进场核验、定期送检、维保报废管理；气象联络员1名：实时监测风力、降雨、能见度数据，每日发布登高作业启停通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2.1.3 工区片区管控层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土建、电气、外线三大工区工长，为本工区高处作业片区管理人，负责本工区登高人员排班、班前喊话、作业面自查、防护复原，管控班组登高作业行为，连带承担班组登高违章管理责任。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2.1.4 班组一线作业层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登高班组长为班组第一作业责任人，每小组配置兼职防坠管理员，落实登高自保、互保、联保制度；作业人员有权拒绝违章指挥、强令恶劣天气登高作业，拒绝无效防护用具登高作业，免责拒绝违章作业责任。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2.2 高处作业专项安全经费保障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从项目总体安全费用中单列18%作为高处作业专项安全经费，专款专用、独立核算，经费使用范围：国标防坠劳保采购、定期检测校验、脚手架管材租赁搭设、高空警戒防护物资、登高专项培训体检、高处应急物资、登高违章奖励、老旧防护用具报废更换、无人机高空巡查设备采购，经费使用票据、台账全程留存，监理逐月核验签字，严禁挤占、挪用高处作业专项经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2.3 全员分级高处作业安全责任书签约制度</w:t>
      </w:r>
      <w:bookmarkEnd w:id="19"/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管理岗位责任书：项目经理、安全员、监护员签订高处管理责任书，管控疏漏、交底缺失、监护脱岗追责管理责任；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登高作业人员责任书：所有持证登高人员一人一签，违规摘除防护、低挂高用、无证登高承担直接作业责任；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外协连带责任书：外协登高班组全员签约，班组违章频发、人员违规登高，扣除外协安全履约保证金，外协负责人连带追责；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机具管护责任书：机具管理员签约，防护用具漏检、带病投入使用，追责管护失职责任。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2.4 高处作业四方联动管控机制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联动项目部、监理、业主运维、供电安监四方，建立高处作业联合核验机制：高危登高作业开工前四方联合核验防护、人员、天气、票证；每周联合开展高处作业专项隐患排查；变更登高工艺、新增登高点位提前四方会商审批，从严管控临近带电、超大高度登高作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1" w:id="21"/>
      <w:r>
        <w:rPr>
          <w:rFonts w:eastAsia="等线" w:ascii="Arial" w:cs="Arial" w:hAnsi="Arial"/>
          <w:b w:val="true"/>
          <w:sz w:val="36"/>
        </w:rPr>
        <w:t>第三章 高处作业分级分类及全域危险源管控</w:t>
      </w:r>
      <w:bookmarkEnd w:id="2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3.1 高处作业国标四级分级管控标准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结合坠落高度、作业工况、风险等级，划分四级高处作业，分级审批、分级防护、分级监护、分级投入防护物资，分级台账归档管理。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I级低处作业（2m-5m）低风险</w:t>
      </w:r>
      <w:r>
        <w:rPr>
          <w:rFonts w:eastAsia="等线" w:ascii="Arial" w:cs="Arial" w:hAnsi="Arial"/>
          <w:sz w:val="22"/>
        </w:rPr>
        <w:t>：站内构架低位安装、桥架低层施工；管控：常规安全带防护、班组自查、简易高处作业票、单人监护；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II级中级高处作业（5m-15m）中风险</w:t>
      </w:r>
      <w:r>
        <w:rPr>
          <w:rFonts w:eastAsia="等线" w:ascii="Arial" w:cs="Arial" w:hAnsi="Arial"/>
          <w:sz w:val="22"/>
        </w:rPr>
        <w:t>：常规杆塔中段作业、屋面全域施工；管控：双保险安全带+防坠器、专职安全员巡查、标准高处作业票、定点监护；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III级高级高处作业（15m-30m）高风险</w:t>
      </w:r>
      <w:r>
        <w:rPr>
          <w:rFonts w:eastAsia="等线" w:ascii="Arial" w:cs="Arial" w:hAnsi="Arial"/>
          <w:sz w:val="22"/>
        </w:rPr>
        <w:t>：高塔上段组立、高空挂线作业；管控：自锁器+双挂点防护、专项方案审批、双重监护、作业前气象研判；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IV级特级高处作业（≥30m）重大风险</w:t>
      </w:r>
      <w:r>
        <w:rPr>
          <w:rFonts w:eastAsia="等线" w:ascii="Arial" w:cs="Arial" w:hAnsi="Arial"/>
          <w:sz w:val="22"/>
        </w:rPr>
        <w:t>：超高杆塔塔顶作业、跨线路高空出线作业；管控：专项专家论证、全天双人监护、优选无风晴天作业、应急人员待命、升级全套绝缘防坠装备。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3.2 高处作业三大工况分类管控</w:t>
      </w:r>
      <w:bookmarkEnd w:id="2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3.2.1 临边高处作业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基坑周边、构筑物边缘、平台洞口侧边登高作业，重点管控临边防护栏杆、挡脚板、密目安全网完整性，严禁拆除防护后登高作业。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3.2.2 悬空高处作业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塔身出线、导线挂线、无依托高空施焊悬空作业，无固定站立基面，必须使用全身式双钩安全带、独立安全绳，设置专属锚固挂点，禁止无防护悬空作业。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3.2.3 交叉高处作业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上下同步登高、吊装与登高并行多工序交叉作业，硬性实行分层隔离、硬质防护兜底，划定上下禁入区域，错峰分时作业，杜绝上下垂直同步作业。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3.3 高处作业全域危险源辨识建档挂牌</w:t>
      </w:r>
      <w:bookmarkEnd w:id="2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3.3.1 一般高处危险源清单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老旧脚手架踏板、轻微锈蚀脚钉、常规登高梯具、晴天低位登高、地面物料堆放杂乱、登高劳保佩戴不规范，纳入一般危险源，每日班组自查整改，黄底警示标识挂牌。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3.3.2 重大高处危险源清单（专项挂牌管控）</w:t>
      </w:r>
      <w:bookmarkEnd w:id="29"/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30m及以上特级塔顶登高作业；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临近10kV/35kV带电线路悬空登高作业；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大风、雷雨、大雾、霜冻恶劣天气登高作业点位；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高空动火焊接、防腐明火登高作业；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高空作业车载人跨线路登高作业；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夜间无高亮照明野外登高作业。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以上六大点位全部悬挂红底重大危险源公示牌，标注登高风险、禁止工况、监护人员、应急撤离路线，一点位一档专项风险管控档案，每日开工前复测风险，完工销号摘除标牌。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3.4 高处作业风险JHA作业前研判制度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高处作业开工前1小时，由工作负责人、监护员、登高班组长联合开展工作危害分析，研判基面、天气、带电距离、防护用具四大风险，填写JHA研判记录表，风险未可控、措施未落实，禁止开展任何登高作业，研判资料同步归入高处作业台账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1" w:id="31"/>
      <w:r>
        <w:rPr>
          <w:rFonts w:eastAsia="等线" w:ascii="Arial" w:cs="Arial" w:hAnsi="Arial"/>
          <w:b w:val="true"/>
          <w:sz w:val="36"/>
        </w:rPr>
        <w:t>第四章 高处作业人员准入、培训、体检全流程管控</w:t>
      </w:r>
      <w:bookmarkEnd w:id="3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4.1 登高作业人员硬性准入条件</w:t>
      </w:r>
      <w:bookmarkEnd w:id="32"/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年龄18-50周岁，无高血压、心脏病、癫痫病、恐高症、眩晕症、肢体伤病禁忌症，入职岗前、年度双体检合格，留存体检报告，不合格人员永久清退出登高岗位；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必须持有住建/应急管理局核发</w:t>
      </w:r>
      <w:r>
        <w:rPr>
          <w:rFonts w:eastAsia="等线" w:ascii="Arial" w:cs="Arial" w:hAnsi="Arial"/>
          <w:b w:val="true"/>
          <w:sz w:val="22"/>
        </w:rPr>
        <w:t>电力高处作业特种操作证</w:t>
      </w:r>
      <w:r>
        <w:rPr>
          <w:rFonts w:eastAsia="等线" w:ascii="Arial" w:cs="Arial" w:hAnsi="Arial"/>
          <w:sz w:val="22"/>
        </w:rPr>
        <w:t>，证件在有效期、作业类别匹配电力登高，证件年审合格，无证、证件过期、类别不符严禁登高；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完成项目高处专项三级安全教育、工况交底、应急急救培训，考核合格、人脸识别建档后方可上岗；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无酒后、熬夜、服药、情绪异常状态，每日开工前晨检问询，身体不适立即调离登高岗位；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外协登高人员必须备案身份证、证件、体检、保险资料，购买专项高空意外伤害保险，保险未生效禁止进场登高。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4.2 分层级高处专项安全教育培训</w:t>
      </w:r>
      <w:bookmarkEnd w:id="3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4.2.1 专项岗前取证复训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每季度组织全员登高复训，内容包含国网高处作业红线禁令、安全带高挂低用实操、防坠器使用、感应电防护、高空自救撤离、坠落应急避险，复训实操考核合格方可续岗。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4.2.2 分项可视化登高交底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登高工序一专项交底，摒弃纸质文字交底，现场图文+实操可视化交底，重点交底：锚固点选择、安全带挂设点位、天气停工红线、带电安全距离、工具防坠捆绑、高空避险点位，交底双向签字、拍摄影像留存，无交底严禁登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4.2.3 每日班前登高喊话交底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每日开工10分钟专项班前交底，重点告知当日风力、作业高度、周边带电点位、违章处罚条款，核查当日人员身体状态、劳保完好度，夜班登高加码夜间照明、避险专项交底。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4.3 登高人员行为十不准红线禁令</w:t>
      </w:r>
      <w:bookmarkEnd w:id="37"/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不准无证、证件过期、体检不合格擅自登高作业；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不准酒后、疲劳、服药、熬夜状态登高作业；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不准安全带低挂高用、挂设不稳定构件、多绳混用防护；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不准六级及以上大风、雷雨、大雾、霜冻恶劣天气强行登高；</w:t>
      </w:r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不准擅自拆除临边防护、安全网、锚固挂点登高作业；</w:t>
      </w:r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不准高空抛物、随手堆放物料、工具无防坠绳作业；</w:t>
      </w:r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不准单人独立开展15m以上中高级高处悬空作业；</w:t>
      </w:r>
    </w:p>
    <w:p>
      <w:pPr>
        <w:numPr>
          <w:numId w:val="5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不准跨越警戒区域、靠近带电安全距离阈值登高作业；</w:t>
      </w:r>
    </w:p>
    <w:p>
      <w:pPr>
        <w:numPr>
          <w:numId w:val="5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不准衣着臃肿、穿戴打滑劳保、佩戴随身松散饰品登高；</w:t>
      </w:r>
    </w:p>
    <w:p>
      <w:pPr>
        <w:numPr>
          <w:numId w:val="5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不准高空嬉戏打闹、倚靠防护杆件休息、擅自离岗攀爬。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8" w:id="38"/>
      <w:r>
        <w:rPr>
          <w:rFonts w:eastAsia="等线" w:ascii="Arial" w:cs="Arial" w:hAnsi="Arial"/>
          <w:b w:val="true"/>
          <w:sz w:val="36"/>
        </w:rPr>
        <w:t>第五章 高处作业防护用具、登高机具全周期管控</w:t>
      </w:r>
      <w:bookmarkEnd w:id="3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9" w:id="39"/>
      <w:r>
        <w:rPr>
          <w:rFonts w:eastAsia="等线" w:ascii="Arial" w:cs="Arial" w:hAnsi="Arial"/>
          <w:b w:val="true"/>
          <w:sz w:val="32"/>
        </w:rPr>
        <w:t>5.1 个人防坠劳保选型、佩戴、送检标准</w:t>
      </w:r>
      <w:bookmarkEnd w:id="3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5.1.1 分级标配劳保用具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全站登高人员统一配发国网认证电力专用防坠劳保，严禁使用非标自制防护用具：基础标配阻燃防砸安全帽、防滑绝缘登高鞋、反光阻燃工作服；全高度登高标配</w:t>
      </w:r>
      <w:r>
        <w:rPr>
          <w:rFonts w:eastAsia="等线" w:ascii="Arial" w:cs="Arial" w:hAnsi="Arial"/>
          <w:b w:val="true"/>
          <w:sz w:val="22"/>
        </w:rPr>
        <w:t>全身式双钩安全带、独立式安全绳、自锁防坠器</w:t>
      </w:r>
      <w:r>
        <w:rPr>
          <w:rFonts w:eastAsia="等线" w:ascii="Arial" w:cs="Arial" w:hAnsi="Arial"/>
          <w:sz w:val="22"/>
        </w:rPr>
        <w:t>；临近带电登高额外标配绝缘安全带、绝缘防护绳、静电消除手环，规避感应电触电。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1" w:id="41"/>
      <w:r>
        <w:rPr>
          <w:rFonts w:eastAsia="等线" w:ascii="Arial" w:cs="Arial" w:hAnsi="Arial"/>
          <w:b w:val="true"/>
          <w:sz w:val="30"/>
        </w:rPr>
        <w:t>5.1.2 安全带硬性使用准则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刚性执行</w:t>
      </w:r>
      <w:r>
        <w:rPr>
          <w:rFonts w:eastAsia="等线" w:ascii="Arial" w:cs="Arial" w:hAnsi="Arial"/>
          <w:b w:val="true"/>
          <w:sz w:val="22"/>
        </w:rPr>
        <w:t>高挂低用、就近锚固、一钩一挂点</w:t>
      </w:r>
      <w:r>
        <w:rPr>
          <w:rFonts w:eastAsia="等线" w:ascii="Arial" w:cs="Arial" w:hAnsi="Arial"/>
          <w:sz w:val="22"/>
        </w:rPr>
        <w:t>原则，禁止低挂高用、挂靠管材杆件、挂靠松动构件；悬空作业必须双钩交替挂设，保证全程一钩有效锚固；安全带使用年限不超过3年，出现破损、割伤、老化、褪色立即报废销毁，严禁修补复用。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2" w:id="42"/>
      <w:r>
        <w:rPr>
          <w:rFonts w:eastAsia="等线" w:ascii="Arial" w:cs="Arial" w:hAnsi="Arial"/>
          <w:b w:val="true"/>
          <w:sz w:val="30"/>
        </w:rPr>
        <w:t>5.1.3 定期检测报废制度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机具管理员每半年委托第三方机构，对安全带、安全绳、防坠器、自锁器载荷拉力检测，出具合规检测报告；每日开工前登高人员自查、安全员复检，破损、老化、抽检不合格统一登记报废，建立采购-使用-检测-报废全生命周期台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5.2 登高载体设施安全管控</w:t>
      </w:r>
      <w:bookmarkEnd w:id="4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5.2.1 脚手架作业平台管控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处专用脚手架由持证架子工搭设，搭设完成后监理、安全员联合承载力验收，挂设验收合格牌方可使用；架体满铺防滑脚手板、绑扎固定，外立面全覆盖密目安全网，搭设双层防护栏杆、20cm挡脚板；严禁私自切割、拆除脚手架连接杆，雨天、霜冻复工必须核验架体地基沉降、杆件滑移情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5" w:id="45"/>
      <w:r>
        <w:rPr>
          <w:rFonts w:eastAsia="等线" w:ascii="Arial" w:cs="Arial" w:hAnsi="Arial"/>
          <w:b w:val="true"/>
          <w:sz w:val="30"/>
        </w:rPr>
        <w:t>5.2.2 塔身脚钉、爬梯管控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铁塔、构架原厂脚钉进场全数探伤核验，变形、锈蚀、焊接开裂脚钉立即更换；高塔攀爬加装专用柔性保护绳，人员佩戴攀爬自锁器全程随绳防护；攀爬途中禁止携带散装工具，工具收纳防坠工具包统一转运。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6" w:id="46"/>
      <w:r>
        <w:rPr>
          <w:rFonts w:eastAsia="等线" w:ascii="Arial" w:cs="Arial" w:hAnsi="Arial"/>
          <w:b w:val="true"/>
          <w:sz w:val="30"/>
        </w:rPr>
        <w:t>5.2.3 高空作业车、软梯管控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高空作业车进场核验年检、保险、支腿承载力，作业地面硬化垫方木，专人指挥驻车；绝缘软梯载荷试验合格后方可使用，固定上下两端锚固点，禁止软梯晃动状态下人作业。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7" w:id="47"/>
      <w:r>
        <w:rPr>
          <w:rFonts w:eastAsia="等线" w:ascii="Arial" w:cs="Arial" w:hAnsi="Arial"/>
          <w:b w:val="true"/>
          <w:sz w:val="32"/>
        </w:rPr>
        <w:t>5.3 高空工具物料防坠专项管控</w:t>
      </w:r>
      <w:bookmarkEnd w:id="47"/>
    </w:p>
    <w:p>
      <w:pPr>
        <w:numPr>
          <w:numId w:val="5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所有高空扳手、螺栓、焊机头等小型机具，全部加装防坠尼龙绳，绑定作业人员腰间；</w:t>
      </w:r>
    </w:p>
    <w:p>
      <w:pPr>
        <w:numPr>
          <w:numId w:val="5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高空物料采用专用工具袋吊装转运，禁止徒手抛掷、夹带物料攀爬；</w:t>
      </w:r>
    </w:p>
    <w:p>
      <w:pPr>
        <w:numPr>
          <w:numId w:val="6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作业完工即时清理基面零散物料，杜绝物料遗留受风坠落；</w:t>
      </w:r>
    </w:p>
    <w:p>
      <w:pPr>
        <w:numPr>
          <w:numId w:val="6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高空焊接边角废料定点收纳，集中吊装下放，严禁高空抛扔废料。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8" w:id="48"/>
      <w:r>
        <w:rPr>
          <w:rFonts w:eastAsia="等线" w:ascii="Arial" w:cs="Arial" w:hAnsi="Arial"/>
          <w:b w:val="true"/>
          <w:sz w:val="36"/>
        </w:rPr>
        <w:t>第六章 高处作业票证、监护、现场警戒闭环管理</w:t>
      </w:r>
      <w:bookmarkEnd w:id="4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9" w:id="49"/>
      <w:r>
        <w:rPr>
          <w:rFonts w:eastAsia="等线" w:ascii="Arial" w:cs="Arial" w:hAnsi="Arial"/>
          <w:b w:val="true"/>
          <w:sz w:val="32"/>
        </w:rPr>
        <w:t>6.1 高处作业分级票证审批制度（无票禁止登高）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严格执行国网高处作业票管理规定，票证当日有效、点位对应、专人审批，过期、涂改、异地票证一律作废，分级开票审批：</w:t>
      </w:r>
    </w:p>
    <w:p>
      <w:pPr>
        <w:numPr>
          <w:numId w:val="6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I级2-5m低处作业：班组申请、专职安全员初审开票；</w:t>
      </w:r>
    </w:p>
    <w:p>
      <w:pPr>
        <w:numPr>
          <w:numId w:val="6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II级5-15m中级高处作业：安全员审核、监理现场终审开票；</w:t>
      </w:r>
    </w:p>
    <w:p>
      <w:pPr>
        <w:numPr>
          <w:numId w:val="6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III级15-30m高级高处作业：技术负责人编制专项措施、业主监理双审批开票；</w:t>
      </w:r>
    </w:p>
    <w:p>
      <w:pPr>
        <w:numPr>
          <w:numId w:val="6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IV级30m以上特级高处+临近带电登高：专项方案报审、供电安监备案、四方联合审批开票；</w:t>
      </w:r>
    </w:p>
    <w:p>
      <w:pPr>
        <w:numPr>
          <w:numId w:val="6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夜间、雨雪后复工登高：额外办理复工高处作业票，复测防护、基面合格后方可开票作业。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6.2 分级旁站监护硬性制度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落实登高作业全员监护、离岗停工制度，监护人员专属履职，不得兼顾下料、指挥等其他工作：</w:t>
      </w:r>
    </w:p>
    <w:p>
      <w:pPr>
        <w:numPr>
          <w:numId w:val="6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低位I级登高：班组兼职监护1名，地面定点值守；</w:t>
      </w:r>
    </w:p>
    <w:p>
      <w:pPr>
        <w:numPr>
          <w:numId w:val="6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中高级悬空、带电登高：专职持证监护1名，全程视线紧盯作业人员；</w:t>
      </w:r>
    </w:p>
    <w:p>
      <w:pPr>
        <w:numPr>
          <w:numId w:val="6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特级交叉高危登高：双人双重监护，地面应急人员同步待命；</w:t>
      </w:r>
    </w:p>
    <w:p>
      <w:pPr>
        <w:numPr>
          <w:numId w:val="7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监护权责：有权叫停违章登高、恶劣天气登高、防护失效登高，第一时间组织人员撤离避险。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6.3 高处作业区域警戒隔离管控</w:t>
      </w:r>
      <w:bookmarkEnd w:id="51"/>
    </w:p>
    <w:p>
      <w:pPr>
        <w:numPr>
          <w:numId w:val="7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以登高作业垂直投影外延5m划定高空坠落警戒区，硬质伸缩围挡全封闭隔离；</w:t>
      </w:r>
    </w:p>
    <w:p>
      <w:pPr>
        <w:numPr>
          <w:numId w:val="7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警戒区出入口专人值守，禁止无关人员、车辆穿行逗留；</w:t>
      </w:r>
    </w:p>
    <w:p>
      <w:pPr>
        <w:numPr>
          <w:numId w:val="7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高空作业点位悬挂高空作业、坠物危险警示标识，夜间加装红色爆闪警示灯；</w:t>
      </w:r>
    </w:p>
    <w:p>
      <w:pPr>
        <w:numPr>
          <w:numId w:val="7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交叉高处作业搭设硬质兜底防护网，分层隔离，阻断坠物穿透伤人。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2" w:id="52"/>
      <w:r>
        <w:rPr>
          <w:rFonts w:eastAsia="等线" w:ascii="Arial" w:cs="Arial" w:hAnsi="Arial"/>
          <w:b w:val="true"/>
          <w:sz w:val="32"/>
        </w:rPr>
        <w:t>6.4 临近带电高处作业专项距离管控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恪守国网带电登高安全最小距离，小于安全距离严禁登高作业：10kV带电线路最小安全距离1.5m；35kV带电线路最小安全距离3.0m；距离不足必须搭设绝缘防护隔离架，办理带电毗邻登高专项许可，运维人员到场监护后方可施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3" w:id="53"/>
      <w:r>
        <w:rPr>
          <w:rFonts w:eastAsia="等线" w:ascii="Arial" w:cs="Arial" w:hAnsi="Arial"/>
          <w:b w:val="true"/>
          <w:sz w:val="36"/>
        </w:rPr>
        <w:t>第七章 四季天气高处作业启停管控及工况防护</w:t>
      </w:r>
      <w:bookmarkEnd w:id="5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4" w:id="54"/>
      <w:r>
        <w:rPr>
          <w:rFonts w:eastAsia="等线" w:ascii="Arial" w:cs="Arial" w:hAnsi="Arial"/>
          <w:b w:val="true"/>
          <w:sz w:val="32"/>
        </w:rPr>
        <w:t>7.1 风力硬性停工管控（国网登高红线）</w:t>
      </w:r>
      <w:bookmarkEnd w:id="54"/>
    </w:p>
    <w:p>
      <w:pPr>
        <w:numPr>
          <w:numId w:val="7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四级风及以下：可开展常规低位登高作业；</w:t>
      </w:r>
    </w:p>
    <w:p>
      <w:pPr>
        <w:numPr>
          <w:numId w:val="7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五级风：停止15m以上高塔、出线悬空登高作业；</w:t>
      </w:r>
    </w:p>
    <w:p>
      <w:pPr>
        <w:numPr>
          <w:numId w:val="7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六级及以上大风：全域所有高处作业无条件停工，人员即刻撤离登高基面</w:t>
      </w:r>
      <w:r>
        <w:rPr>
          <w:rFonts w:eastAsia="等线" w:ascii="Arial" w:cs="Arial" w:hAnsi="Arial"/>
          <w:sz w:val="22"/>
        </w:rPr>
        <w:t>；</w:t>
      </w:r>
    </w:p>
    <w:p>
      <w:pPr>
        <w:numPr>
          <w:numId w:val="7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瞬时阵风超标，即刻叫停登高，人员下行避险，塔身构件临时拉结加固。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5" w:id="55"/>
      <w:r>
        <w:rPr>
          <w:rFonts w:eastAsia="等线" w:ascii="Arial" w:cs="Arial" w:hAnsi="Arial"/>
          <w:b w:val="true"/>
          <w:sz w:val="32"/>
        </w:rPr>
        <w:t>7.2 雨季雷雨高处作业管控</w:t>
      </w:r>
      <w:bookmarkEnd w:id="55"/>
    </w:p>
    <w:p>
      <w:pPr>
        <w:numPr>
          <w:numId w:val="7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雷雨天气：全域禁止登高，人员远离铁塔、构架、金属攀爬设施，防范雷击触电；</w:t>
      </w:r>
    </w:p>
    <w:p>
      <w:pPr>
        <w:numPr>
          <w:numId w:val="8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雨天湿滑：禁止户外登高攀爬，登高基面铺设防滑胶垫，脚钉擦拭风干；</w:t>
      </w:r>
    </w:p>
    <w:p>
      <w:pPr>
        <w:numPr>
          <w:numId w:val="8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雨后复工：核验边坡沉降、脚手架地基、接地阻值、基面湿滑度，监理签字后方可复工登高。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6" w:id="56"/>
      <w:r>
        <w:rPr>
          <w:rFonts w:eastAsia="等线" w:ascii="Arial" w:cs="Arial" w:hAnsi="Arial"/>
          <w:b w:val="true"/>
          <w:sz w:val="32"/>
        </w:rPr>
        <w:t>7.3 冬季霜冻、低温登高专项防护</w:t>
      </w:r>
      <w:bookmarkEnd w:id="56"/>
    </w:p>
    <w:p>
      <w:pPr>
        <w:numPr>
          <w:numId w:val="8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凌晨霜冻时段禁止登高作业，错选正午升温时段施工；</w:t>
      </w:r>
    </w:p>
    <w:p>
      <w:pPr>
        <w:numPr>
          <w:numId w:val="8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脚钉、平台及时除冰除霜，登高人员穿戴防冻防滑专用登高劳保；</w:t>
      </w:r>
    </w:p>
    <w:p>
      <w:pPr>
        <w:numPr>
          <w:numId w:val="8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低温缩短单人连续登高时长，轮换作业，避免肢体僵硬操作失误；</w:t>
      </w:r>
    </w:p>
    <w:p>
      <w:pPr>
        <w:numPr>
          <w:numId w:val="8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构架金属登高点位做好静电释放，消除低温感应电触电风险。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7" w:id="57"/>
      <w:r>
        <w:rPr>
          <w:rFonts w:eastAsia="等线" w:ascii="Arial" w:cs="Arial" w:hAnsi="Arial"/>
          <w:b w:val="true"/>
          <w:sz w:val="32"/>
        </w:rPr>
        <w:t>7.4 夏季高温、大雾登高管控</w:t>
      </w:r>
      <w:bookmarkEnd w:id="57"/>
    </w:p>
    <w:p>
      <w:pPr>
        <w:numPr>
          <w:numId w:val="8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高温35℃以上正午时段，停止野外高塔登高，实行早晚错峰登高；</w:t>
      </w:r>
    </w:p>
    <w:p>
      <w:pPr>
        <w:numPr>
          <w:numId w:val="8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登高人员配备防暑物资，出现头晕体虚立即下行撤离；</w:t>
      </w:r>
    </w:p>
    <w:p>
      <w:pPr>
        <w:numPr>
          <w:numId w:val="8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大雾能见度低于10m禁止一切户外登高作业，雾后复测基面摩擦力再复工。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8" w:id="58"/>
      <w:r>
        <w:rPr>
          <w:rFonts w:eastAsia="等线" w:ascii="Arial" w:cs="Arial" w:hAnsi="Arial"/>
          <w:b w:val="true"/>
          <w:sz w:val="36"/>
        </w:rPr>
        <w:t>第八章 高处作业违章分级处罚、隐患闭环管理</w:t>
      </w:r>
      <w:bookmarkEnd w:id="5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9" w:id="59"/>
      <w:r>
        <w:rPr>
          <w:rFonts w:eastAsia="等线" w:ascii="Arial" w:cs="Arial" w:hAnsi="Arial"/>
          <w:b w:val="true"/>
          <w:sz w:val="32"/>
        </w:rPr>
        <w:t>8.1 高处作业三级违章分级判定</w:t>
      </w:r>
      <w:bookmarkEnd w:id="5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0" w:id="60"/>
      <w:r>
        <w:rPr>
          <w:rFonts w:eastAsia="等线" w:ascii="Arial" w:cs="Arial" w:hAnsi="Arial"/>
          <w:b w:val="true"/>
          <w:sz w:val="30"/>
        </w:rPr>
        <w:t>8.1.1 轻微登高违章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安全帽未规范系带、工具防坠绳未佩戴、警戒标识轻微移位、班前登高交底迟到，当场口头整改、现场自纠，台账警示教育登记，不予经济处罚。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1" w:id="61"/>
      <w:r>
        <w:rPr>
          <w:rFonts w:eastAsia="等线" w:ascii="Arial" w:cs="Arial" w:hAnsi="Arial"/>
          <w:b w:val="true"/>
          <w:sz w:val="30"/>
        </w:rPr>
        <w:t>8.1.2 一般登高违章</w:t>
      </w:r>
      <w:bookmarkEnd w:id="6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安全带挂设点位不规范、临时拆除局部防护、登高劳保破损使用、无当日票证低位登高、监护人员短时离岗，下发隐患整改单，24小时闭环整改，扣除班组月度安全绩效。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2" w:id="62"/>
      <w:r>
        <w:rPr>
          <w:rFonts w:eastAsia="等线" w:ascii="Arial" w:cs="Arial" w:hAnsi="Arial"/>
          <w:b w:val="true"/>
          <w:sz w:val="30"/>
        </w:rPr>
        <w:t>8.1.3 严重红线登高违章（直接停工清退）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无证擅自登高、恶劣天气强令登高、安全带低挂高用悬空作业、擅自拆除全域防护、高空抛物、临近带电距离不足冒险登高、监护脱岗高危作业，判定国网红线违章，点位全域停工，作业人员立即清退出场，班组长停岗培训，扣除班组全部安全保证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3" w:id="63"/>
      <w:r>
        <w:rPr>
          <w:rFonts w:eastAsia="等线" w:ascii="Arial" w:cs="Arial" w:hAnsi="Arial"/>
          <w:b w:val="true"/>
          <w:sz w:val="32"/>
        </w:rPr>
        <w:t>8.2 高处隐患闭环整改流程</w:t>
      </w:r>
      <w:bookmarkEnd w:id="6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隐患抓拍取证—下达停工整改单—班组落实防护整改—安全员现场复核—复原防护设施—监理签字销项归档，一事一档闭环，重大高处隐患未清零，严禁复工登高。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4" w:id="64"/>
      <w:r>
        <w:rPr>
          <w:rFonts w:eastAsia="等线" w:ascii="Arial" w:cs="Arial" w:hAnsi="Arial"/>
          <w:b w:val="true"/>
          <w:sz w:val="32"/>
        </w:rPr>
        <w:t>8.3 登高安全积分连带考核制度</w:t>
      </w:r>
      <w:bookmarkEnd w:id="6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员设立登高专项安全积分，积分联动计件工资、评优上岗；制止登高违章、自主排查高处重大隐患予以加分奖励；发生违章扣分处罚，月度积分不合格人员停工再培训；班组月度零登高违章，评定登高示范班组，发放专项奖励，压实班组自保互保责任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5" w:id="65"/>
      <w:r>
        <w:rPr>
          <w:rFonts w:eastAsia="等线" w:ascii="Arial" w:cs="Arial" w:hAnsi="Arial"/>
          <w:b w:val="true"/>
          <w:sz w:val="36"/>
        </w:rPr>
        <w:t>第九章 高处作业应急处置、台账归档及履约承诺</w:t>
      </w:r>
      <w:bookmarkEnd w:id="6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6" w:id="66"/>
      <w:r>
        <w:rPr>
          <w:rFonts w:eastAsia="等线" w:ascii="Arial" w:cs="Arial" w:hAnsi="Arial"/>
          <w:b w:val="true"/>
          <w:sz w:val="32"/>
        </w:rPr>
        <w:t>9.1 高处专项应急组织及物资储备</w:t>
      </w:r>
      <w:bookmarkEnd w:id="6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7" w:id="67"/>
      <w:r>
        <w:rPr>
          <w:rFonts w:eastAsia="等线" w:ascii="Arial" w:cs="Arial" w:hAnsi="Arial"/>
          <w:b w:val="true"/>
          <w:sz w:val="30"/>
        </w:rPr>
        <w:t>9.1.1 应急小组分工</w:t>
      </w:r>
      <w:bookmarkEnd w:id="6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依托项目应急总队，组建15人高处专项应急小队，下设坠落救援组、触电急救组、火情处置组、后勤转运组，24小时待命，接到高处险情10分钟到场处置。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8" w:id="68"/>
      <w:r>
        <w:rPr>
          <w:rFonts w:eastAsia="等线" w:ascii="Arial" w:cs="Arial" w:hAnsi="Arial"/>
          <w:b w:val="true"/>
          <w:sz w:val="30"/>
        </w:rPr>
        <w:t>9.1.2 专项应急物资储备</w:t>
      </w:r>
      <w:bookmarkEnd w:id="6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定点库房储备：高空救援三脚架、应急救生绳、救援自锁器、急救担架、止血包扎医用物资、绝缘救援杆、除冰防滑物资、应急照明设备、高空缓降器，月度维保核验，随时可用。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9" w:id="69"/>
      <w:r>
        <w:rPr>
          <w:rFonts w:eastAsia="等线" w:ascii="Arial" w:cs="Arial" w:hAnsi="Arial"/>
          <w:b w:val="true"/>
          <w:sz w:val="30"/>
        </w:rPr>
        <w:t>9.1.3 三大险情标准化应急流程</w:t>
      </w:r>
      <w:bookmarkEnd w:id="69"/>
    </w:p>
    <w:p>
      <w:pPr>
        <w:numPr>
          <w:numId w:val="8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高处坠落险情：即刻停止周边作业、保护现场、评估伤情、止血固定、转运就医、上报溯源；</w:t>
      </w:r>
    </w:p>
    <w:p>
      <w:pPr>
        <w:numPr>
          <w:numId w:val="9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高空物体打击：停止高空作业、撤离警戒区、伤员急救、排查坠物源头、加固高空物料；</w:t>
      </w:r>
    </w:p>
    <w:p>
      <w:pPr>
        <w:numPr>
          <w:numId w:val="9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高空感应触电：监护人员绝缘断电、禁止徒手施救、心肺复苏急救、即刻送医救治。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项目每季度开展高处坠落实景应急演练，优化救援流程，全员掌握高空自救、缓降撤离技能。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0" w:id="70"/>
      <w:r>
        <w:rPr>
          <w:rFonts w:eastAsia="等线" w:ascii="Arial" w:cs="Arial" w:hAnsi="Arial"/>
          <w:b w:val="true"/>
          <w:sz w:val="32"/>
        </w:rPr>
        <w:t>9.2 国网标准化高处作业专项台账组卷</w:t>
      </w:r>
      <w:bookmarkEnd w:id="7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职资料员独立归集十大高处专项台账，纸质电子双归档，签章齐全、无代签涂改，满足国网创优、安监内审归档要求：高处作业管理架构及责任书台账、登高人员证件体检保险台账、防护用具检测报废台账、高处分级作业票台账、JHA风险研判台账、登高专项交底影像台账、天气登高启停巡查台账、高处隐患违章闭环台账、高处应急演练台账、四季登高防护专项台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1" w:id="71"/>
      <w:r>
        <w:rPr>
          <w:rFonts w:eastAsia="等线" w:ascii="Arial" w:cs="Arial" w:hAnsi="Arial"/>
          <w:b w:val="true"/>
          <w:sz w:val="32"/>
        </w:rPr>
        <w:t>9.3 高处作业专项履约承诺</w:t>
      </w:r>
      <w:bookmarkEnd w:id="7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我方郑重作出高处作业专项履约承诺，纳入合同安全履约条款，违约自愿承担扣款、停工、信用追责全部责任：</w:t>
      </w:r>
    </w:p>
    <w:p>
      <w:pPr>
        <w:numPr>
          <w:numId w:val="9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刚性守住高处作业零坠落、零打击、零触电、零电网次生事故专项安全目标；</w:t>
      </w:r>
    </w:p>
    <w:p>
      <w:pPr>
        <w:numPr>
          <w:numId w:val="9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专项管理体系全员在岗履职，高危登高百分百双人监护、百分百票证审批；</w:t>
      </w:r>
    </w:p>
    <w:p>
      <w:pPr>
        <w:numPr>
          <w:numId w:val="9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登高人员持证、体检、培训全覆盖，严禁无证、禁忌症人员进场登高；</w:t>
      </w:r>
    </w:p>
    <w:p>
      <w:pPr>
        <w:numPr>
          <w:numId w:val="9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防坠劳保全数送检合格，刚性执行高挂低用，老旧防护用具及时报废更换；</w:t>
      </w:r>
    </w:p>
    <w:p>
      <w:pPr>
        <w:numPr>
          <w:numId w:val="9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严格恪守风力、雷雨、大雾、霜冻登高停工红线，绝不违章强令冒险登高；</w:t>
      </w:r>
    </w:p>
    <w:p>
      <w:pPr>
        <w:numPr>
          <w:numId w:val="9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全域落实警戒隔离、物料防坠、带电测距防护，从严查处各类登高红线违章；</w:t>
      </w:r>
    </w:p>
    <w:p>
      <w:pPr>
        <w:numPr>
          <w:numId w:val="9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足额拨付高处专项安全经费，常态化开展应急演练，完善应急处置链条；</w:t>
      </w:r>
    </w:p>
    <w:p>
      <w:pPr>
        <w:numPr>
          <w:numId w:val="9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闭环全套高处作业安全资料，无条件配合业主、监理、供电安监专项检查迎检；</w:t>
      </w:r>
    </w:p>
    <w:p>
      <w:pPr>
        <w:numPr>
          <w:numId w:val="10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落实高处作业安全终身追责，全周期管控登高作业安全，保质保量合规履约施工。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91381">
    <w:lvl>
      <w:start w:val="1"/>
      <w:numFmt w:val="decimal"/>
      <w:suff w:val="tab"/>
      <w:lvlText w:val="%1."/>
      <w:rPr>
        <w:color w:val="3370ff"/>
      </w:rPr>
    </w:lvl>
  </w:abstractNum>
  <w:abstractNum w:abstractNumId="91382">
    <w:lvl>
      <w:start w:val="2"/>
      <w:numFmt w:val="decimal"/>
      <w:suff w:val="tab"/>
      <w:lvlText w:val="%1."/>
      <w:rPr>
        <w:color w:val="3370ff"/>
      </w:rPr>
    </w:lvl>
  </w:abstractNum>
  <w:abstractNum w:abstractNumId="91383">
    <w:lvl>
      <w:start w:val="3"/>
      <w:numFmt w:val="decimal"/>
      <w:suff w:val="tab"/>
      <w:lvlText w:val="%1."/>
      <w:rPr>
        <w:color w:val="3370ff"/>
      </w:rPr>
    </w:lvl>
  </w:abstractNum>
  <w:abstractNum w:abstractNumId="91384">
    <w:lvl>
      <w:start w:val="4"/>
      <w:numFmt w:val="decimal"/>
      <w:suff w:val="tab"/>
      <w:lvlText w:val="%1."/>
      <w:rPr>
        <w:color w:val="3370ff"/>
      </w:rPr>
    </w:lvl>
  </w:abstractNum>
  <w:abstractNum w:abstractNumId="91385">
    <w:lvl>
      <w:start w:val="5"/>
      <w:numFmt w:val="decimal"/>
      <w:suff w:val="tab"/>
      <w:lvlText w:val="%1."/>
      <w:rPr>
        <w:color w:val="3370ff"/>
      </w:rPr>
    </w:lvl>
  </w:abstractNum>
  <w:abstractNum w:abstractNumId="91386">
    <w:lvl>
      <w:start w:val="6"/>
      <w:numFmt w:val="decimal"/>
      <w:suff w:val="tab"/>
      <w:lvlText w:val="%1."/>
      <w:rPr>
        <w:color w:val="3370ff"/>
      </w:rPr>
    </w:lvl>
  </w:abstractNum>
  <w:abstractNum w:abstractNumId="91387">
    <w:lvl>
      <w:start w:val="7"/>
      <w:numFmt w:val="decimal"/>
      <w:suff w:val="tab"/>
      <w:lvlText w:val="%1."/>
      <w:rPr>
        <w:color w:val="3370ff"/>
      </w:rPr>
    </w:lvl>
  </w:abstractNum>
  <w:abstractNum w:abstractNumId="91388">
    <w:lvl>
      <w:start w:val="8"/>
      <w:numFmt w:val="decimal"/>
      <w:suff w:val="tab"/>
      <w:lvlText w:val="%1."/>
      <w:rPr>
        <w:color w:val="3370ff"/>
      </w:rPr>
    </w:lvl>
  </w:abstractNum>
  <w:abstractNum w:abstractNumId="91389">
    <w:lvl>
      <w:start w:val="9"/>
      <w:numFmt w:val="decimal"/>
      <w:suff w:val="tab"/>
      <w:lvlText w:val="%1."/>
      <w:rPr>
        <w:color w:val="3370ff"/>
      </w:rPr>
    </w:lvl>
  </w:abstractNum>
  <w:abstractNum w:abstractNumId="91390">
    <w:lvl>
      <w:start w:val="10"/>
      <w:numFmt w:val="decimal"/>
      <w:suff w:val="tab"/>
      <w:lvlText w:val="%1."/>
      <w:rPr>
        <w:color w:val="3370ff"/>
      </w:rPr>
    </w:lvl>
  </w:abstractNum>
  <w:abstractNum w:abstractNumId="91391">
    <w:lvl>
      <w:start w:val="11"/>
      <w:numFmt w:val="decimal"/>
      <w:suff w:val="tab"/>
      <w:lvlText w:val="%1."/>
      <w:rPr>
        <w:color w:val="3370ff"/>
      </w:rPr>
    </w:lvl>
  </w:abstractNum>
  <w:abstractNum w:abstractNumId="91392">
    <w:lvl>
      <w:start w:val="1"/>
      <w:numFmt w:val="decimal"/>
      <w:suff w:val="tab"/>
      <w:lvlText w:val="%1."/>
      <w:rPr>
        <w:color w:val="3370ff"/>
      </w:rPr>
    </w:lvl>
  </w:abstractNum>
  <w:abstractNum w:abstractNumId="91393">
    <w:lvl>
      <w:start w:val="2"/>
      <w:numFmt w:val="decimal"/>
      <w:suff w:val="tab"/>
      <w:lvlText w:val="%1."/>
      <w:rPr>
        <w:color w:val="3370ff"/>
      </w:rPr>
    </w:lvl>
  </w:abstractNum>
  <w:abstractNum w:abstractNumId="91394">
    <w:lvl>
      <w:start w:val="3"/>
      <w:numFmt w:val="decimal"/>
      <w:suff w:val="tab"/>
      <w:lvlText w:val="%1."/>
      <w:rPr>
        <w:color w:val="3370ff"/>
      </w:rPr>
    </w:lvl>
  </w:abstractNum>
  <w:abstractNum w:abstractNumId="91395">
    <w:lvl>
      <w:start w:val="4"/>
      <w:numFmt w:val="decimal"/>
      <w:suff w:val="tab"/>
      <w:lvlText w:val="%1."/>
      <w:rPr>
        <w:color w:val="3370ff"/>
      </w:rPr>
    </w:lvl>
  </w:abstractNum>
  <w:abstractNum w:abstractNumId="91396">
    <w:lvl>
      <w:start w:val="5"/>
      <w:numFmt w:val="decimal"/>
      <w:suff w:val="tab"/>
      <w:lvlText w:val="%1."/>
      <w:rPr>
        <w:color w:val="3370ff"/>
      </w:rPr>
    </w:lvl>
  </w:abstractNum>
  <w:abstractNum w:abstractNumId="91397">
    <w:lvl>
      <w:start w:val="1"/>
      <w:numFmt w:val="decimal"/>
      <w:suff w:val="tab"/>
      <w:lvlText w:val="%1."/>
      <w:rPr>
        <w:color w:val="3370ff"/>
      </w:rPr>
    </w:lvl>
  </w:abstractNum>
  <w:abstractNum w:abstractNumId="91398">
    <w:lvl>
      <w:start w:val="2"/>
      <w:numFmt w:val="decimal"/>
      <w:suff w:val="tab"/>
      <w:lvlText w:val="%1."/>
      <w:rPr>
        <w:color w:val="3370ff"/>
      </w:rPr>
    </w:lvl>
  </w:abstractNum>
  <w:abstractNum w:abstractNumId="91399">
    <w:lvl>
      <w:start w:val="3"/>
      <w:numFmt w:val="decimal"/>
      <w:suff w:val="tab"/>
      <w:lvlText w:val="%1."/>
      <w:rPr>
        <w:color w:val="3370ff"/>
      </w:rPr>
    </w:lvl>
  </w:abstractNum>
  <w:abstractNum w:abstractNumId="91400">
    <w:lvl>
      <w:start w:val="4"/>
      <w:numFmt w:val="decimal"/>
      <w:suff w:val="tab"/>
      <w:lvlText w:val="%1."/>
      <w:rPr>
        <w:color w:val="3370ff"/>
      </w:rPr>
    </w:lvl>
  </w:abstractNum>
  <w:abstractNum w:abstractNumId="91401">
    <w:lvl>
      <w:start w:val="5"/>
      <w:numFmt w:val="decimal"/>
      <w:suff w:val="tab"/>
      <w:lvlText w:val="%1."/>
      <w:rPr>
        <w:color w:val="3370ff"/>
      </w:rPr>
    </w:lvl>
  </w:abstractNum>
  <w:abstractNum w:abstractNumId="91402">
    <w:lvl>
      <w:start w:val="6"/>
      <w:numFmt w:val="decimal"/>
      <w:suff w:val="tab"/>
      <w:lvlText w:val="%1."/>
      <w:rPr>
        <w:color w:val="3370ff"/>
      </w:rPr>
    </w:lvl>
  </w:abstractNum>
  <w:abstractNum w:abstractNumId="91403">
    <w:lvl>
      <w:start w:val="1"/>
      <w:numFmt w:val="decimal"/>
      <w:suff w:val="tab"/>
      <w:lvlText w:val="%1."/>
      <w:rPr>
        <w:color w:val="3370ff"/>
      </w:rPr>
    </w:lvl>
  </w:abstractNum>
  <w:abstractNum w:abstractNumId="91404">
    <w:lvl>
      <w:start w:val="2"/>
      <w:numFmt w:val="decimal"/>
      <w:suff w:val="tab"/>
      <w:lvlText w:val="%1."/>
      <w:rPr>
        <w:color w:val="3370ff"/>
      </w:rPr>
    </w:lvl>
  </w:abstractNum>
  <w:abstractNum w:abstractNumId="91405">
    <w:lvl>
      <w:start w:val="3"/>
      <w:numFmt w:val="decimal"/>
      <w:suff w:val="tab"/>
      <w:lvlText w:val="%1."/>
      <w:rPr>
        <w:color w:val="3370ff"/>
      </w:rPr>
    </w:lvl>
  </w:abstractNum>
  <w:abstractNum w:abstractNumId="91406">
    <w:lvl>
      <w:start w:val="4"/>
      <w:numFmt w:val="decimal"/>
      <w:suff w:val="tab"/>
      <w:lvlText w:val="%1."/>
      <w:rPr>
        <w:color w:val="3370ff"/>
      </w:rPr>
    </w:lvl>
  </w:abstractNum>
  <w:abstractNum w:abstractNumId="91407">
    <w:lvl>
      <w:start w:val="5"/>
      <w:numFmt w:val="decimal"/>
      <w:suff w:val="tab"/>
      <w:lvlText w:val="%1."/>
      <w:rPr>
        <w:color w:val="3370ff"/>
      </w:rPr>
    </w:lvl>
  </w:abstractNum>
  <w:abstractNum w:abstractNumId="91408">
    <w:lvl>
      <w:start w:val="6"/>
      <w:numFmt w:val="decimal"/>
      <w:suff w:val="tab"/>
      <w:lvlText w:val="%1."/>
      <w:rPr>
        <w:color w:val="3370ff"/>
      </w:rPr>
    </w:lvl>
  </w:abstractNum>
  <w:abstractNum w:abstractNumId="91409">
    <w:lvl>
      <w:start w:val="1"/>
      <w:numFmt w:val="decimal"/>
      <w:suff w:val="tab"/>
      <w:lvlText w:val="%1."/>
      <w:rPr>
        <w:color w:val="3370ff"/>
      </w:rPr>
    </w:lvl>
  </w:abstractNum>
  <w:abstractNum w:abstractNumId="91410">
    <w:lvl>
      <w:start w:val="2"/>
      <w:numFmt w:val="decimal"/>
      <w:suff w:val="tab"/>
      <w:lvlText w:val="%1."/>
      <w:rPr>
        <w:color w:val="3370ff"/>
      </w:rPr>
    </w:lvl>
  </w:abstractNum>
  <w:abstractNum w:abstractNumId="91411">
    <w:lvl>
      <w:start w:val="3"/>
      <w:numFmt w:val="decimal"/>
      <w:suff w:val="tab"/>
      <w:lvlText w:val="%1."/>
      <w:rPr>
        <w:color w:val="3370ff"/>
      </w:rPr>
    </w:lvl>
  </w:abstractNum>
  <w:abstractNum w:abstractNumId="91412">
    <w:lvl>
      <w:start w:val="4"/>
      <w:numFmt w:val="decimal"/>
      <w:suff w:val="tab"/>
      <w:lvlText w:val="%1."/>
      <w:rPr>
        <w:color w:val="3370ff"/>
      </w:rPr>
    </w:lvl>
  </w:abstractNum>
  <w:abstractNum w:abstractNumId="91413">
    <w:lvl>
      <w:start w:val="1"/>
      <w:numFmt w:val="decimal"/>
      <w:suff w:val="tab"/>
      <w:lvlText w:val="%1."/>
      <w:rPr>
        <w:color w:val="3370ff"/>
      </w:rPr>
    </w:lvl>
  </w:abstractNum>
  <w:abstractNum w:abstractNumId="91414">
    <w:lvl>
      <w:start w:val="2"/>
      <w:numFmt w:val="decimal"/>
      <w:suff w:val="tab"/>
      <w:lvlText w:val="%1."/>
      <w:rPr>
        <w:color w:val="3370ff"/>
      </w:rPr>
    </w:lvl>
  </w:abstractNum>
  <w:abstractNum w:abstractNumId="91415">
    <w:lvl>
      <w:start w:val="3"/>
      <w:numFmt w:val="decimal"/>
      <w:suff w:val="tab"/>
      <w:lvlText w:val="%1."/>
      <w:rPr>
        <w:color w:val="3370ff"/>
      </w:rPr>
    </w:lvl>
  </w:abstractNum>
  <w:abstractNum w:abstractNumId="91416">
    <w:lvl>
      <w:start w:val="4"/>
      <w:numFmt w:val="decimal"/>
      <w:suff w:val="tab"/>
      <w:lvlText w:val="%1."/>
      <w:rPr>
        <w:color w:val="3370ff"/>
      </w:rPr>
    </w:lvl>
  </w:abstractNum>
  <w:abstractNum w:abstractNumId="91417">
    <w:lvl>
      <w:start w:val="1"/>
      <w:numFmt w:val="decimal"/>
      <w:suff w:val="tab"/>
      <w:lvlText w:val="%1."/>
      <w:rPr>
        <w:color w:val="3370ff"/>
      </w:rPr>
    </w:lvl>
  </w:abstractNum>
  <w:abstractNum w:abstractNumId="91418">
    <w:lvl>
      <w:start w:val="2"/>
      <w:numFmt w:val="decimal"/>
      <w:suff w:val="tab"/>
      <w:lvlText w:val="%1."/>
      <w:rPr>
        <w:color w:val="3370ff"/>
      </w:rPr>
    </w:lvl>
  </w:abstractNum>
  <w:abstractNum w:abstractNumId="91419">
    <w:lvl>
      <w:start w:val="3"/>
      <w:numFmt w:val="decimal"/>
      <w:suff w:val="tab"/>
      <w:lvlText w:val="%1."/>
      <w:rPr>
        <w:color w:val="3370ff"/>
      </w:rPr>
    </w:lvl>
  </w:abstractNum>
  <w:abstractNum w:abstractNumId="91420">
    <w:lvl>
      <w:start w:val="4"/>
      <w:numFmt w:val="decimal"/>
      <w:suff w:val="tab"/>
      <w:lvlText w:val="%1."/>
      <w:rPr>
        <w:color w:val="3370ff"/>
      </w:rPr>
    </w:lvl>
  </w:abstractNum>
  <w:abstractNum w:abstractNumId="91421">
    <w:lvl>
      <w:start w:val="5"/>
      <w:numFmt w:val="decimal"/>
      <w:suff w:val="tab"/>
      <w:lvlText w:val="%1."/>
      <w:rPr>
        <w:color w:val="3370ff"/>
      </w:rPr>
    </w:lvl>
  </w:abstractNum>
  <w:abstractNum w:abstractNumId="91422">
    <w:lvl>
      <w:start w:val="6"/>
      <w:numFmt w:val="decimal"/>
      <w:suff w:val="tab"/>
      <w:lvlText w:val="%1."/>
      <w:rPr>
        <w:color w:val="3370ff"/>
      </w:rPr>
    </w:lvl>
  </w:abstractNum>
  <w:abstractNum w:abstractNumId="91423">
    <w:lvl>
      <w:start w:val="1"/>
      <w:numFmt w:val="decimal"/>
      <w:suff w:val="tab"/>
      <w:lvlText w:val="%1."/>
      <w:rPr>
        <w:color w:val="3370ff"/>
      </w:rPr>
    </w:lvl>
  </w:abstractNum>
  <w:abstractNum w:abstractNumId="91424">
    <w:lvl>
      <w:start w:val="2"/>
      <w:numFmt w:val="decimal"/>
      <w:suff w:val="tab"/>
      <w:lvlText w:val="%1."/>
      <w:rPr>
        <w:color w:val="3370ff"/>
      </w:rPr>
    </w:lvl>
  </w:abstractNum>
  <w:abstractNum w:abstractNumId="91425">
    <w:lvl>
      <w:start w:val="3"/>
      <w:numFmt w:val="decimal"/>
      <w:suff w:val="tab"/>
      <w:lvlText w:val="%1."/>
      <w:rPr>
        <w:color w:val="3370ff"/>
      </w:rPr>
    </w:lvl>
  </w:abstractNum>
  <w:abstractNum w:abstractNumId="91426">
    <w:lvl>
      <w:start w:val="4"/>
      <w:numFmt w:val="decimal"/>
      <w:suff w:val="tab"/>
      <w:lvlText w:val="%1."/>
      <w:rPr>
        <w:color w:val="3370ff"/>
      </w:rPr>
    </w:lvl>
  </w:abstractNum>
  <w:abstractNum w:abstractNumId="91427">
    <w:lvl>
      <w:start w:val="5"/>
      <w:numFmt w:val="decimal"/>
      <w:suff w:val="tab"/>
      <w:lvlText w:val="%1."/>
      <w:rPr>
        <w:color w:val="3370ff"/>
      </w:rPr>
    </w:lvl>
  </w:abstractNum>
  <w:abstractNum w:abstractNumId="91428">
    <w:lvl>
      <w:start w:val="1"/>
      <w:numFmt w:val="decimal"/>
      <w:suff w:val="tab"/>
      <w:lvlText w:val="%1."/>
      <w:rPr>
        <w:color w:val="3370ff"/>
      </w:rPr>
    </w:lvl>
  </w:abstractNum>
  <w:abstractNum w:abstractNumId="91429">
    <w:lvl>
      <w:start w:val="2"/>
      <w:numFmt w:val="decimal"/>
      <w:suff w:val="tab"/>
      <w:lvlText w:val="%1."/>
      <w:rPr>
        <w:color w:val="3370ff"/>
      </w:rPr>
    </w:lvl>
  </w:abstractNum>
  <w:abstractNum w:abstractNumId="91430">
    <w:lvl>
      <w:start w:val="3"/>
      <w:numFmt w:val="decimal"/>
      <w:suff w:val="tab"/>
      <w:lvlText w:val="%1."/>
      <w:rPr>
        <w:color w:val="3370ff"/>
      </w:rPr>
    </w:lvl>
  </w:abstractNum>
  <w:abstractNum w:abstractNumId="91431">
    <w:lvl>
      <w:start w:val="4"/>
      <w:numFmt w:val="decimal"/>
      <w:suff w:val="tab"/>
      <w:lvlText w:val="%1."/>
      <w:rPr>
        <w:color w:val="3370ff"/>
      </w:rPr>
    </w:lvl>
  </w:abstractNum>
  <w:abstractNum w:abstractNumId="91432">
    <w:lvl>
      <w:start w:val="5"/>
      <w:numFmt w:val="decimal"/>
      <w:suff w:val="tab"/>
      <w:lvlText w:val="%1."/>
      <w:rPr>
        <w:color w:val="3370ff"/>
      </w:rPr>
    </w:lvl>
  </w:abstractNum>
  <w:abstractNum w:abstractNumId="91433">
    <w:lvl>
      <w:start w:val="6"/>
      <w:numFmt w:val="decimal"/>
      <w:suff w:val="tab"/>
      <w:lvlText w:val="%1."/>
      <w:rPr>
        <w:color w:val="3370ff"/>
      </w:rPr>
    </w:lvl>
  </w:abstractNum>
  <w:abstractNum w:abstractNumId="91434">
    <w:lvl>
      <w:start w:val="7"/>
      <w:numFmt w:val="decimal"/>
      <w:suff w:val="tab"/>
      <w:lvlText w:val="%1."/>
      <w:rPr>
        <w:color w:val="3370ff"/>
      </w:rPr>
    </w:lvl>
  </w:abstractNum>
  <w:abstractNum w:abstractNumId="91435">
    <w:lvl>
      <w:start w:val="8"/>
      <w:numFmt w:val="decimal"/>
      <w:suff w:val="tab"/>
      <w:lvlText w:val="%1."/>
      <w:rPr>
        <w:color w:val="3370ff"/>
      </w:rPr>
    </w:lvl>
  </w:abstractNum>
  <w:abstractNum w:abstractNumId="91436">
    <w:lvl>
      <w:start w:val="9"/>
      <w:numFmt w:val="decimal"/>
      <w:suff w:val="tab"/>
      <w:lvlText w:val="%1."/>
      <w:rPr>
        <w:color w:val="3370ff"/>
      </w:rPr>
    </w:lvl>
  </w:abstractNum>
  <w:abstractNum w:abstractNumId="91437">
    <w:lvl>
      <w:start w:val="10"/>
      <w:numFmt w:val="decimal"/>
      <w:suff w:val="tab"/>
      <w:lvlText w:val="%1."/>
      <w:rPr>
        <w:color w:val="3370ff"/>
      </w:rPr>
    </w:lvl>
  </w:abstractNum>
  <w:abstractNum w:abstractNumId="91438">
    <w:lvl>
      <w:start w:val="1"/>
      <w:numFmt w:val="decimal"/>
      <w:suff w:val="tab"/>
      <w:lvlText w:val="%1."/>
      <w:rPr>
        <w:color w:val="3370ff"/>
      </w:rPr>
    </w:lvl>
  </w:abstractNum>
  <w:abstractNum w:abstractNumId="91439">
    <w:lvl>
      <w:start w:val="2"/>
      <w:numFmt w:val="decimal"/>
      <w:suff w:val="tab"/>
      <w:lvlText w:val="%1."/>
      <w:rPr>
        <w:color w:val="3370ff"/>
      </w:rPr>
    </w:lvl>
  </w:abstractNum>
  <w:abstractNum w:abstractNumId="91440">
    <w:lvl>
      <w:start w:val="3"/>
      <w:numFmt w:val="decimal"/>
      <w:suff w:val="tab"/>
      <w:lvlText w:val="%1."/>
      <w:rPr>
        <w:color w:val="3370ff"/>
      </w:rPr>
    </w:lvl>
  </w:abstractNum>
  <w:abstractNum w:abstractNumId="91441">
    <w:lvl>
      <w:start w:val="4"/>
      <w:numFmt w:val="decimal"/>
      <w:suff w:val="tab"/>
      <w:lvlText w:val="%1."/>
      <w:rPr>
        <w:color w:val="3370ff"/>
      </w:rPr>
    </w:lvl>
  </w:abstractNum>
  <w:abstractNum w:abstractNumId="91442">
    <w:lvl>
      <w:start w:val="1"/>
      <w:numFmt w:val="decimal"/>
      <w:suff w:val="tab"/>
      <w:lvlText w:val="%1."/>
      <w:rPr>
        <w:color w:val="3370ff"/>
      </w:rPr>
    </w:lvl>
  </w:abstractNum>
  <w:abstractNum w:abstractNumId="91443">
    <w:lvl>
      <w:start w:val="2"/>
      <w:numFmt w:val="decimal"/>
      <w:suff w:val="tab"/>
      <w:lvlText w:val="%1."/>
      <w:rPr>
        <w:color w:val="3370ff"/>
      </w:rPr>
    </w:lvl>
  </w:abstractNum>
  <w:abstractNum w:abstractNumId="91444">
    <w:lvl>
      <w:start w:val="3"/>
      <w:numFmt w:val="decimal"/>
      <w:suff w:val="tab"/>
      <w:lvlText w:val="%1."/>
      <w:rPr>
        <w:color w:val="3370ff"/>
      </w:rPr>
    </w:lvl>
  </w:abstractNum>
  <w:abstractNum w:abstractNumId="91445">
    <w:lvl>
      <w:start w:val="4"/>
      <w:numFmt w:val="decimal"/>
      <w:suff w:val="tab"/>
      <w:lvlText w:val="%1."/>
      <w:rPr>
        <w:color w:val="3370ff"/>
      </w:rPr>
    </w:lvl>
  </w:abstractNum>
  <w:abstractNum w:abstractNumId="91446">
    <w:lvl>
      <w:start w:val="5"/>
      <w:numFmt w:val="decimal"/>
      <w:suff w:val="tab"/>
      <w:lvlText w:val="%1."/>
      <w:rPr>
        <w:color w:val="3370ff"/>
      </w:rPr>
    </w:lvl>
  </w:abstractNum>
  <w:abstractNum w:abstractNumId="91447">
    <w:lvl>
      <w:start w:val="1"/>
      <w:numFmt w:val="decimal"/>
      <w:suff w:val="tab"/>
      <w:lvlText w:val="%1."/>
      <w:rPr>
        <w:color w:val="3370ff"/>
      </w:rPr>
    </w:lvl>
  </w:abstractNum>
  <w:abstractNum w:abstractNumId="91448">
    <w:lvl>
      <w:start w:val="2"/>
      <w:numFmt w:val="decimal"/>
      <w:suff w:val="tab"/>
      <w:lvlText w:val="%1."/>
      <w:rPr>
        <w:color w:val="3370ff"/>
      </w:rPr>
    </w:lvl>
  </w:abstractNum>
  <w:abstractNum w:abstractNumId="91449">
    <w:lvl>
      <w:start w:val="3"/>
      <w:numFmt w:val="decimal"/>
      <w:suff w:val="tab"/>
      <w:lvlText w:val="%1."/>
      <w:rPr>
        <w:color w:val="3370ff"/>
      </w:rPr>
    </w:lvl>
  </w:abstractNum>
  <w:abstractNum w:abstractNumId="91450">
    <w:lvl>
      <w:start w:val="4"/>
      <w:numFmt w:val="decimal"/>
      <w:suff w:val="tab"/>
      <w:lvlText w:val="%1."/>
      <w:rPr>
        <w:color w:val="3370ff"/>
      </w:rPr>
    </w:lvl>
  </w:abstractNum>
  <w:abstractNum w:abstractNumId="91451">
    <w:lvl>
      <w:start w:val="1"/>
      <w:numFmt w:val="decimal"/>
      <w:suff w:val="tab"/>
      <w:lvlText w:val="%1."/>
      <w:rPr>
        <w:color w:val="3370ff"/>
      </w:rPr>
    </w:lvl>
  </w:abstractNum>
  <w:abstractNum w:abstractNumId="91452">
    <w:lvl>
      <w:start w:val="2"/>
      <w:numFmt w:val="decimal"/>
      <w:suff w:val="tab"/>
      <w:lvlText w:val="%1."/>
      <w:rPr>
        <w:color w:val="3370ff"/>
      </w:rPr>
    </w:lvl>
  </w:abstractNum>
  <w:abstractNum w:abstractNumId="91453">
    <w:lvl>
      <w:start w:val="3"/>
      <w:numFmt w:val="decimal"/>
      <w:suff w:val="tab"/>
      <w:lvlText w:val="%1."/>
      <w:rPr>
        <w:color w:val="3370ff"/>
      </w:rPr>
    </w:lvl>
  </w:abstractNum>
  <w:abstractNum w:abstractNumId="91454">
    <w:lvl>
      <w:start w:val="4"/>
      <w:numFmt w:val="decimal"/>
      <w:suff w:val="tab"/>
      <w:lvlText w:val="%1."/>
      <w:rPr>
        <w:color w:val="3370ff"/>
      </w:rPr>
    </w:lvl>
  </w:abstractNum>
  <w:abstractNum w:abstractNumId="91455">
    <w:lvl>
      <w:start w:val="1"/>
      <w:numFmt w:val="decimal"/>
      <w:suff w:val="tab"/>
      <w:lvlText w:val="%1."/>
      <w:rPr>
        <w:color w:val="3370ff"/>
      </w:rPr>
    </w:lvl>
  </w:abstractNum>
  <w:abstractNum w:abstractNumId="91456">
    <w:lvl>
      <w:start w:val="2"/>
      <w:numFmt w:val="decimal"/>
      <w:suff w:val="tab"/>
      <w:lvlText w:val="%1."/>
      <w:rPr>
        <w:color w:val="3370ff"/>
      </w:rPr>
    </w:lvl>
  </w:abstractNum>
  <w:abstractNum w:abstractNumId="91457">
    <w:lvl>
      <w:start w:val="3"/>
      <w:numFmt w:val="decimal"/>
      <w:suff w:val="tab"/>
      <w:lvlText w:val="%1."/>
      <w:rPr>
        <w:color w:val="3370ff"/>
      </w:rPr>
    </w:lvl>
  </w:abstractNum>
  <w:abstractNum w:abstractNumId="91458">
    <w:lvl>
      <w:start w:val="4"/>
      <w:numFmt w:val="decimal"/>
      <w:suff w:val="tab"/>
      <w:lvlText w:val="%1."/>
      <w:rPr>
        <w:color w:val="3370ff"/>
      </w:rPr>
    </w:lvl>
  </w:abstractNum>
  <w:abstractNum w:abstractNumId="91459">
    <w:lvl>
      <w:start w:val="1"/>
      <w:numFmt w:val="decimal"/>
      <w:suff w:val="tab"/>
      <w:lvlText w:val="%1."/>
      <w:rPr>
        <w:color w:val="3370ff"/>
      </w:rPr>
    </w:lvl>
  </w:abstractNum>
  <w:abstractNum w:abstractNumId="91460">
    <w:lvl>
      <w:start w:val="2"/>
      <w:numFmt w:val="decimal"/>
      <w:suff w:val="tab"/>
      <w:lvlText w:val="%1."/>
      <w:rPr>
        <w:color w:val="3370ff"/>
      </w:rPr>
    </w:lvl>
  </w:abstractNum>
  <w:abstractNum w:abstractNumId="91461">
    <w:lvl>
      <w:start w:val="3"/>
      <w:numFmt w:val="decimal"/>
      <w:suff w:val="tab"/>
      <w:lvlText w:val="%1."/>
      <w:rPr>
        <w:color w:val="3370ff"/>
      </w:rPr>
    </w:lvl>
  </w:abstractNum>
  <w:abstractNum w:abstractNumId="91462">
    <w:lvl>
      <w:start w:val="1"/>
      <w:numFmt w:val="decimal"/>
      <w:suff w:val="tab"/>
      <w:lvlText w:val="%1."/>
      <w:rPr>
        <w:color w:val="3370ff"/>
      </w:rPr>
    </w:lvl>
  </w:abstractNum>
  <w:abstractNum w:abstractNumId="91463">
    <w:lvl>
      <w:start w:val="2"/>
      <w:numFmt w:val="decimal"/>
      <w:suff w:val="tab"/>
      <w:lvlText w:val="%1."/>
      <w:rPr>
        <w:color w:val="3370ff"/>
      </w:rPr>
    </w:lvl>
  </w:abstractNum>
  <w:abstractNum w:abstractNumId="91464">
    <w:lvl>
      <w:start w:val="3"/>
      <w:numFmt w:val="decimal"/>
      <w:suff w:val="tab"/>
      <w:lvlText w:val="%1."/>
      <w:rPr>
        <w:color w:val="3370ff"/>
      </w:rPr>
    </w:lvl>
  </w:abstractNum>
  <w:abstractNum w:abstractNumId="91465">
    <w:lvl>
      <w:start w:val="4"/>
      <w:numFmt w:val="decimal"/>
      <w:suff w:val="tab"/>
      <w:lvlText w:val="%1."/>
      <w:rPr>
        <w:color w:val="3370ff"/>
      </w:rPr>
    </w:lvl>
  </w:abstractNum>
  <w:abstractNum w:abstractNumId="91466">
    <w:lvl>
      <w:start w:val="1"/>
      <w:numFmt w:val="decimal"/>
      <w:suff w:val="tab"/>
      <w:lvlText w:val="%1."/>
      <w:rPr>
        <w:color w:val="3370ff"/>
      </w:rPr>
    </w:lvl>
  </w:abstractNum>
  <w:abstractNum w:abstractNumId="91467">
    <w:lvl>
      <w:start w:val="2"/>
      <w:numFmt w:val="decimal"/>
      <w:suff w:val="tab"/>
      <w:lvlText w:val="%1."/>
      <w:rPr>
        <w:color w:val="3370ff"/>
      </w:rPr>
    </w:lvl>
  </w:abstractNum>
  <w:abstractNum w:abstractNumId="91468">
    <w:lvl>
      <w:start w:val="3"/>
      <w:numFmt w:val="decimal"/>
      <w:suff w:val="tab"/>
      <w:lvlText w:val="%1."/>
      <w:rPr>
        <w:color w:val="3370ff"/>
      </w:rPr>
    </w:lvl>
  </w:abstractNum>
  <w:abstractNum w:abstractNumId="91469">
    <w:lvl>
      <w:start w:val="1"/>
      <w:numFmt w:val="decimal"/>
      <w:suff w:val="tab"/>
      <w:lvlText w:val="%1."/>
      <w:rPr>
        <w:color w:val="3370ff"/>
      </w:rPr>
    </w:lvl>
  </w:abstractNum>
  <w:abstractNum w:abstractNumId="91470">
    <w:lvl>
      <w:start w:val="2"/>
      <w:numFmt w:val="decimal"/>
      <w:suff w:val="tab"/>
      <w:lvlText w:val="%1."/>
      <w:rPr>
        <w:color w:val="3370ff"/>
      </w:rPr>
    </w:lvl>
  </w:abstractNum>
  <w:abstractNum w:abstractNumId="91471">
    <w:lvl>
      <w:start w:val="3"/>
      <w:numFmt w:val="decimal"/>
      <w:suff w:val="tab"/>
      <w:lvlText w:val="%1."/>
      <w:rPr>
        <w:color w:val="3370ff"/>
      </w:rPr>
    </w:lvl>
  </w:abstractNum>
  <w:abstractNum w:abstractNumId="91472">
    <w:lvl>
      <w:start w:val="1"/>
      <w:numFmt w:val="decimal"/>
      <w:suff w:val="tab"/>
      <w:lvlText w:val="%1."/>
      <w:rPr>
        <w:color w:val="3370ff"/>
      </w:rPr>
    </w:lvl>
  </w:abstractNum>
  <w:abstractNum w:abstractNumId="91473">
    <w:lvl>
      <w:start w:val="2"/>
      <w:numFmt w:val="decimal"/>
      <w:suff w:val="tab"/>
      <w:lvlText w:val="%1."/>
      <w:rPr>
        <w:color w:val="3370ff"/>
      </w:rPr>
    </w:lvl>
  </w:abstractNum>
  <w:abstractNum w:abstractNumId="91474">
    <w:lvl>
      <w:start w:val="3"/>
      <w:numFmt w:val="decimal"/>
      <w:suff w:val="tab"/>
      <w:lvlText w:val="%1."/>
      <w:rPr>
        <w:color w:val="3370ff"/>
      </w:rPr>
    </w:lvl>
  </w:abstractNum>
  <w:abstractNum w:abstractNumId="91475">
    <w:lvl>
      <w:start w:val="4"/>
      <w:numFmt w:val="decimal"/>
      <w:suff w:val="tab"/>
      <w:lvlText w:val="%1."/>
      <w:rPr>
        <w:color w:val="3370ff"/>
      </w:rPr>
    </w:lvl>
  </w:abstractNum>
  <w:abstractNum w:abstractNumId="91476">
    <w:lvl>
      <w:start w:val="5"/>
      <w:numFmt w:val="decimal"/>
      <w:suff w:val="tab"/>
      <w:lvlText w:val="%1."/>
      <w:rPr>
        <w:color w:val="3370ff"/>
      </w:rPr>
    </w:lvl>
  </w:abstractNum>
  <w:abstractNum w:abstractNumId="91477">
    <w:lvl>
      <w:start w:val="6"/>
      <w:numFmt w:val="decimal"/>
      <w:suff w:val="tab"/>
      <w:lvlText w:val="%1."/>
      <w:rPr>
        <w:color w:val="3370ff"/>
      </w:rPr>
    </w:lvl>
  </w:abstractNum>
  <w:abstractNum w:abstractNumId="91478">
    <w:lvl>
      <w:start w:val="7"/>
      <w:numFmt w:val="decimal"/>
      <w:suff w:val="tab"/>
      <w:lvlText w:val="%1."/>
      <w:rPr>
        <w:color w:val="3370ff"/>
      </w:rPr>
    </w:lvl>
  </w:abstractNum>
  <w:abstractNum w:abstractNumId="91479">
    <w:lvl>
      <w:start w:val="8"/>
      <w:numFmt w:val="decimal"/>
      <w:suff w:val="tab"/>
      <w:lvlText w:val="%1."/>
      <w:rPr>
        <w:color w:val="3370ff"/>
      </w:rPr>
    </w:lvl>
  </w:abstractNum>
  <w:abstractNum w:abstractNumId="91480">
    <w:lvl>
      <w:start w:val="9"/>
      <w:numFmt w:val="decimal"/>
      <w:suff w:val="tab"/>
      <w:lvlText w:val="%1."/>
      <w:rPr>
        <w:color w:val="3370ff"/>
      </w:rPr>
    </w:lvl>
  </w:abstractNum>
  <w:num w:numId="1">
    <w:abstractNumId w:val="91381"/>
  </w:num>
  <w:num w:numId="2">
    <w:abstractNumId w:val="91382"/>
  </w:num>
  <w:num w:numId="3">
    <w:abstractNumId w:val="91383"/>
  </w:num>
  <w:num w:numId="4">
    <w:abstractNumId w:val="91384"/>
  </w:num>
  <w:num w:numId="5">
    <w:abstractNumId w:val="91385"/>
  </w:num>
  <w:num w:numId="6">
    <w:abstractNumId w:val="91386"/>
  </w:num>
  <w:num w:numId="7">
    <w:abstractNumId w:val="91387"/>
  </w:num>
  <w:num w:numId="8">
    <w:abstractNumId w:val="91388"/>
  </w:num>
  <w:num w:numId="9">
    <w:abstractNumId w:val="91389"/>
  </w:num>
  <w:num w:numId="10">
    <w:abstractNumId w:val="91390"/>
  </w:num>
  <w:num w:numId="11">
    <w:abstractNumId w:val="91391"/>
  </w:num>
  <w:num w:numId="12">
    <w:abstractNumId w:val="91392"/>
  </w:num>
  <w:num w:numId="13">
    <w:abstractNumId w:val="91393"/>
  </w:num>
  <w:num w:numId="14">
    <w:abstractNumId w:val="91394"/>
  </w:num>
  <w:num w:numId="15">
    <w:abstractNumId w:val="91395"/>
  </w:num>
  <w:num w:numId="16">
    <w:abstractNumId w:val="91396"/>
  </w:num>
  <w:num w:numId="17">
    <w:abstractNumId w:val="91397"/>
  </w:num>
  <w:num w:numId="18">
    <w:abstractNumId w:val="91398"/>
  </w:num>
  <w:num w:numId="19">
    <w:abstractNumId w:val="91399"/>
  </w:num>
  <w:num w:numId="20">
    <w:abstractNumId w:val="91400"/>
  </w:num>
  <w:num w:numId="21">
    <w:abstractNumId w:val="91401"/>
  </w:num>
  <w:num w:numId="22">
    <w:abstractNumId w:val="91402"/>
  </w:num>
  <w:num w:numId="23">
    <w:abstractNumId w:val="91403"/>
  </w:num>
  <w:num w:numId="24">
    <w:abstractNumId w:val="91404"/>
  </w:num>
  <w:num w:numId="25">
    <w:abstractNumId w:val="91405"/>
  </w:num>
  <w:num w:numId="26">
    <w:abstractNumId w:val="91406"/>
  </w:num>
  <w:num w:numId="27">
    <w:abstractNumId w:val="91407"/>
  </w:num>
  <w:num w:numId="28">
    <w:abstractNumId w:val="91408"/>
  </w:num>
  <w:num w:numId="29">
    <w:abstractNumId w:val="91409"/>
  </w:num>
  <w:num w:numId="30">
    <w:abstractNumId w:val="91410"/>
  </w:num>
  <w:num w:numId="31">
    <w:abstractNumId w:val="91411"/>
  </w:num>
  <w:num w:numId="32">
    <w:abstractNumId w:val="91412"/>
  </w:num>
  <w:num w:numId="33">
    <w:abstractNumId w:val="91413"/>
  </w:num>
  <w:num w:numId="34">
    <w:abstractNumId w:val="91414"/>
  </w:num>
  <w:num w:numId="35">
    <w:abstractNumId w:val="91415"/>
  </w:num>
  <w:num w:numId="36">
    <w:abstractNumId w:val="91416"/>
  </w:num>
  <w:num w:numId="37">
    <w:abstractNumId w:val="91417"/>
  </w:num>
  <w:num w:numId="38">
    <w:abstractNumId w:val="91418"/>
  </w:num>
  <w:num w:numId="39">
    <w:abstractNumId w:val="91419"/>
  </w:num>
  <w:num w:numId="40">
    <w:abstractNumId w:val="91420"/>
  </w:num>
  <w:num w:numId="41">
    <w:abstractNumId w:val="91421"/>
  </w:num>
  <w:num w:numId="42">
    <w:abstractNumId w:val="91422"/>
  </w:num>
  <w:num w:numId="43">
    <w:abstractNumId w:val="91423"/>
  </w:num>
  <w:num w:numId="44">
    <w:abstractNumId w:val="91424"/>
  </w:num>
  <w:num w:numId="45">
    <w:abstractNumId w:val="91425"/>
  </w:num>
  <w:num w:numId="46">
    <w:abstractNumId w:val="91426"/>
  </w:num>
  <w:num w:numId="47">
    <w:abstractNumId w:val="91427"/>
  </w:num>
  <w:num w:numId="48">
    <w:abstractNumId w:val="91428"/>
  </w:num>
  <w:num w:numId="49">
    <w:abstractNumId w:val="91429"/>
  </w:num>
  <w:num w:numId="50">
    <w:abstractNumId w:val="91430"/>
  </w:num>
  <w:num w:numId="51">
    <w:abstractNumId w:val="91431"/>
  </w:num>
  <w:num w:numId="52">
    <w:abstractNumId w:val="91432"/>
  </w:num>
  <w:num w:numId="53">
    <w:abstractNumId w:val="91433"/>
  </w:num>
  <w:num w:numId="54">
    <w:abstractNumId w:val="91434"/>
  </w:num>
  <w:num w:numId="55">
    <w:abstractNumId w:val="91435"/>
  </w:num>
  <w:num w:numId="56">
    <w:abstractNumId w:val="91436"/>
  </w:num>
  <w:num w:numId="57">
    <w:abstractNumId w:val="91437"/>
  </w:num>
  <w:num w:numId="58">
    <w:abstractNumId w:val="91438"/>
  </w:num>
  <w:num w:numId="59">
    <w:abstractNumId w:val="91439"/>
  </w:num>
  <w:num w:numId="60">
    <w:abstractNumId w:val="91440"/>
  </w:num>
  <w:num w:numId="61">
    <w:abstractNumId w:val="91441"/>
  </w:num>
  <w:num w:numId="62">
    <w:abstractNumId w:val="91442"/>
  </w:num>
  <w:num w:numId="63">
    <w:abstractNumId w:val="91443"/>
  </w:num>
  <w:num w:numId="64">
    <w:abstractNumId w:val="91444"/>
  </w:num>
  <w:num w:numId="65">
    <w:abstractNumId w:val="91445"/>
  </w:num>
  <w:num w:numId="66">
    <w:abstractNumId w:val="91446"/>
  </w:num>
  <w:num w:numId="67">
    <w:abstractNumId w:val="91447"/>
  </w:num>
  <w:num w:numId="68">
    <w:abstractNumId w:val="91448"/>
  </w:num>
  <w:num w:numId="69">
    <w:abstractNumId w:val="91449"/>
  </w:num>
  <w:num w:numId="70">
    <w:abstractNumId w:val="91450"/>
  </w:num>
  <w:num w:numId="71">
    <w:abstractNumId w:val="91451"/>
  </w:num>
  <w:num w:numId="72">
    <w:abstractNumId w:val="91452"/>
  </w:num>
  <w:num w:numId="73">
    <w:abstractNumId w:val="91453"/>
  </w:num>
  <w:num w:numId="74">
    <w:abstractNumId w:val="91454"/>
  </w:num>
  <w:num w:numId="75">
    <w:abstractNumId w:val="91455"/>
  </w:num>
  <w:num w:numId="76">
    <w:abstractNumId w:val="91456"/>
  </w:num>
  <w:num w:numId="77">
    <w:abstractNumId w:val="91457"/>
  </w:num>
  <w:num w:numId="78">
    <w:abstractNumId w:val="91458"/>
  </w:num>
  <w:num w:numId="79">
    <w:abstractNumId w:val="91459"/>
  </w:num>
  <w:num w:numId="80">
    <w:abstractNumId w:val="91460"/>
  </w:num>
  <w:num w:numId="81">
    <w:abstractNumId w:val="91461"/>
  </w:num>
  <w:num w:numId="82">
    <w:abstractNumId w:val="91462"/>
  </w:num>
  <w:num w:numId="83">
    <w:abstractNumId w:val="91463"/>
  </w:num>
  <w:num w:numId="84">
    <w:abstractNumId w:val="91464"/>
  </w:num>
  <w:num w:numId="85">
    <w:abstractNumId w:val="91465"/>
  </w:num>
  <w:num w:numId="86">
    <w:abstractNumId w:val="91466"/>
  </w:num>
  <w:num w:numId="87">
    <w:abstractNumId w:val="91467"/>
  </w:num>
  <w:num w:numId="88">
    <w:abstractNumId w:val="91468"/>
  </w:num>
  <w:num w:numId="89">
    <w:abstractNumId w:val="91469"/>
  </w:num>
  <w:num w:numId="90">
    <w:abstractNumId w:val="91470"/>
  </w:num>
  <w:num w:numId="91">
    <w:abstractNumId w:val="91471"/>
  </w:num>
  <w:num w:numId="92">
    <w:abstractNumId w:val="91472"/>
  </w:num>
  <w:num w:numId="93">
    <w:abstractNumId w:val="91473"/>
  </w:num>
  <w:num w:numId="94">
    <w:abstractNumId w:val="91474"/>
  </w:num>
  <w:num w:numId="95">
    <w:abstractNumId w:val="91475"/>
  </w:num>
  <w:num w:numId="96">
    <w:abstractNumId w:val="91476"/>
  </w:num>
  <w:num w:numId="97">
    <w:abstractNumId w:val="91477"/>
  </w:num>
  <w:num w:numId="98">
    <w:abstractNumId w:val="91478"/>
  </w:num>
  <w:num w:numId="99">
    <w:abstractNumId w:val="91479"/>
  </w:num>
  <w:num w:numId="100">
    <w:abstractNumId w:val="9148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2026-06-18T08:29:16Z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{"Label":"1","ContentProducer":"001191110102MACQD9K64010000","ProduceID":"7652649685078494161","ReservedCode1":"","ContentPropagator":"","PropagateID":"","ReservedCode2":""}</vt:lpwstr>
  </property>
</Properties>
</file>