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10/35kV电缆工程电缆沟、电缆隧道砌筑专项施工投标方案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投标编制总则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方案为本项目10/35kV高压电力电缆附属土建构筑物专属施工技术文件，专门适配市政电网、园区配电、变电站外引、厂区高压配电干线电缆沟、封闭式砖砌电缆隧道、电缆工作井、穿墙收口、排水附属砌筑全流程施工，严格对标电网招投标文件评标技术评分标准、国网土建工艺标准化要求编制，适配本标段原状粉质黏土、素填土、局部淤泥质土地质工况，兼顾城区道路、绿化带、市政红线内多场景施工工况，可直接用于投标技术评审、进场报审、监理交底、全过程工序管控。本方案区别于普通市政管沟施工方案，针对性优化10/35kV高压电缆构筑物防火、防渗、沉降、防雷、支架预埋、伸缩缝、接地连通专属砌筑工艺，满足高压电缆载流、散热、运维、防爆专属使用要求，杜绝普通砖砌沟渠开裂渗水、墙体偏位、接地断开、压顶破损、电缆腐蚀通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1.2.1 招标文件及现场依据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本项目10/35kV电缆线路工程施工总承包招标文件、答疑纪要、红线勘察图纸、岩土工程勘察报告；（2）项目现场踏勘地形标高、地下管线摸排数据、周边既有市政管网、给排水、燃气、通信管线复核资料；（3）业主单位下发电缆构筑物标准化施工图集、国网配电工程土建工艺创优手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1.2.2 国家及行业现行强制规范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《电力工程电缆设计标准》GB 50217-2018；《电力电缆线路施工及验收标准》GB 50168-2018；《砌体结构工程施工质量验收规范》GB 50203-2011；《混凝土结构工程施工质量验收规范》GB 50204-2015；《地下防水工程质量验收规范》GB 50208-2011；《施工现场临时用电安全技术规范》JGJ46-2024；《建筑施工土石方工程安全技术规范》JGJ180-2009；《国家电网配电工程电缆沟砌筑工艺标准》Q/GDW 11399-2015；《砌体结构耐久性设计标准》GB/T50476-2019；《建筑物防雷工程施工与质量验收规范》GB50601-2010。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1.2.3 企业自有管控依据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公司电力土建专项工法、同类10/35kV电缆沟隧道创优施工业绩、企业ISO9001质量、ISO14001环境、ISO45001职业健康三位一体管理体系文件、电网项目投标专项风控手册、工艺通病防治专项导则。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1.3 工程基本概况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1.3.1 项目整体概况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标段为城区产业园区10/35kV双回路高压电缆新建工程，线路总长3.26km，构筑物分为两大类：敞开式砖砌电缆沟、封闭式砖砌综合电缆隧道，配套砌筑电缆转角井、三通工作井、终端收口井、集水井、过路防护井共计42座。施工范围涵盖红线内绿化带人行道开挖砌筑、市政辅路破除恢复、地下管线防护砌筑、高低压分界洞口砌筑、防雷接地砌体预埋、电缆支架砌体植筋预埋、防火隔断砌筑全部土建工序，设计使用年限50年，构筑物抗震设防烈度7度，防水等级二级，耐火时长不低于2h，适配10kV、35kV交联聚乙烯高压电缆并行敷设运维工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1.3.2 构筑物设计参数（投标定型参数）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普通单侧电缆沟：净宽600mm、净高800mm，MU10烧结页岩实心砖砌筑，M7.5水泥砂浆砌筑，内壁1:2防水水泥砂浆抹灰，C15素混凝土100mm厚垫层，C20钢筋混凝土一体化压顶；（2）双侧高压电缆沟：净宽1000mm、净高1000mm，240mm厚标准砖墙，双侧预埋L50镀锌角钢电缆支架，间距800mm；（3）封闭式电缆隧道：内净尺寸2200mm×1800mm，墙体370mm加厚耐火砌体，顶板预制钢筋混凝土盖板，每15m设置一道伸缩沉降缝，底部纵向排水坡度0.5%，每20m砌筑一体化集水井；（4）附属井体：转角井尺寸2000×2000×1800mm，三通井2500×2200×1800mm，全部同标号耐火砖一体化砌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1.3.3 现场施工条件研判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形地貌：场地地势平缓，高程差0.3-1.1m，场地承载力特征值120kPa，表层1.2m为回填杂土，下层粉质黏土承载力满足砌体持力要求；水文条件：地下静止水位埋深2.1m，雨季水位抬升0.8m，砌体必须增设外抹防水砂浆、基底疏水垫层；管线条件：施工区间现状DN300给水、通信光缆、燃气管道并行分布，砌筑基坑单侧支护、隔离防护施工；气候条件：属地亚热带季风气候，雨季集中6-9月，施工需配套雨季砌体专项防护方案；交通条件：主材砖、商混、砂浆罐可沿市政辅路直达作业面，材料转运便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1.4 工程施工重难点及投标应对保障措施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1.4.1 核心重难点1：高压构筑物防渗耐久性管控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分析：地下水位偏高，电缆沟、隧道内壁渗水会导致高压电缆铠装锈蚀、绝缘老化，引发电网放电故障，普通抹灰极易起壳开裂。投标保障：砌体灰缝饱满度≥90%，全部采用防水改性水泥砂浆，内墙双层抹灰，阴阳角圆弧收口，基底增设级配碎石疏水层，外侧涂刷水泥基渗透结晶防水涂料，全域杜绝毛细渗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1.4.2 核心重难点2：砌体预埋支架、接地扁铁精准定位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分析：10/35kV电缆支架水平高差超标、接地扁铁断开，会造成电缆排布受力不均、接地电阻不达标，不符合电网送电验收标准。投标保障：砌筑皮数杆精准控尺，扁铁通长预埋搭接焊接，支架预埋点位拉线定位，砌筑同步预埋，严禁后期凿墙打孔破坏砌体结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1.4.3 核心重难点3：不均匀沉降防控、伸缩缝标准化施工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分析：路段回填土压实不足，砌体分段开裂，高压隧道结构破损，属于电网土建一票否决通病。投标保障：基底换填压实系数≥0.95，平直段每50m设置沉降缝，高低交接、井体交接位置必设伸缩缝，缝内填充防火沥青麻絮、外置止水密封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1.4.4 核心重难点4：市政区间文明施工、管线成品保护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难点分析：城区作业扬尘管控严、管线权属监管严格，违规砌筑易造成管线破损停工。投标保障：分段围挡封闭式砌筑，人工配合小型机械开挖，管线前置探挖，砌筑基坑隔离防护，渣土密闭清运，满足市政环保及电网安全双重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1.5 方案适用范围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全部10/35kV室外敞开式砖砌电缆沟、封闭式耐火电缆隧道、电缆工作井、集水井、穿墙砌体收口、接地砌体预埋、防火隔墙砌筑、沟口挡水砌体、路面衔接压顶全部砌筑类施工工序，同时适配本工程开工报验、监理旁站、业主巡检、第三方检测、国网竣工验收全流程技术合规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第二章 项目管理组织机构及投标资源配置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2.1 项目投标管理班子配置（满足国网项目经理持证评分）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本项目实行项目经理负责制，专项配置电力土建持证管理人员，全部人员具备3年及以上10-35kV电缆构筑物施工履历，证件可核验、满足投标评标加分要求，项目管理层架构如下：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项目经理1名：机电工程一级建造师、安全员A证、电网项目项目经理从业备案证，主持同类电缆隧道项目5项，全面统筹进度、成本、对外协调、验收送电；（2）技术负责人1名：中级土建工程师，持有电力土建专项质检员证，专职负责砌筑工艺交底、图纸复核、变更签证、工序报验、资料编制；（3）专职安全员2名：持有C证，分区值守，负责基坑砌筑临边防护、动火防火、临时用电、砌体作业安全管控；（4）质量检查员2名：持证电网土建质检员，管控砖材、砂浆、砌筑灰缝、防水、接地全工序质量；（5）测量员2名：全站仪器持证，负责沟槽放线、标高控尺、砌体垂直度全过程测控；（6）材料员1名：专职电力砌体主材验收，砖、水泥、防水、镀锌型材进场复检送检；（7）资料员1名：同步编制电网标准化砌筑施工资料，同步施工同步归档；（8）扬尘环保专员1名：对接市政城管、园林部门，管控砌筑作业环保合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2.2 作业班组专项配置（专业化电力砌筑班组）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摒弃普通市政砌筑散工，组建专属电力构筑物砌筑固定班组，总计配置作业人员58人，全部岗前电网工艺培训合格上岗：土方开挖班组12人、持证砌体砌筑班组22人、防水抹灰班组10人、预埋电焊班组6人、杂工转运班组8人。班组实行分区包干，沟体、隧道、井体专人专项施工，统一砌筑手法、统一灰缝厚度、统一标高尺寸，保障全域构筑物外观工艺标准化，满足电网创优评优观感评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2.3 施工机械设备配置（投标报验合格设备清单）</w:t>
      </w:r>
      <w:bookmarkEnd w:id="1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检定状态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全自动砂浆搅拌机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JZC350防水改性</w:t>
            </w:r>
            <w:r>
              <w:rPr>
                <w:rFonts w:eastAsia="等线" w:ascii="Arial" w:cs="Arial" w:hAnsi="Arial"/>
                <w:sz w:val="22"/>
              </w:rPr>
              <w:t>款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砌筑、抹灰</w:t>
            </w:r>
            <w:r>
              <w:rPr>
                <w:rFonts w:eastAsia="等线" w:ascii="Arial" w:cs="Arial" w:hAnsi="Arial"/>
                <w:sz w:val="22"/>
              </w:rPr>
              <w:t>专用砂浆拌合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年检合格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全站仪水准仪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苏光DSZ2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2套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沟槽放线、砌体垂直度标高控制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校准有效期内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小型夯实机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电动冲击式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基底、沟槽侧壁回填夯实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完好在用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直流电焊机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ZX7-400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接地扁铁搭接、支架预埋焊接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安检合格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开槽切割机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路面金刚石款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路面切缝、伸缩缝切割修整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完好在用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污水抽排泵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WQ15-20潜水款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基坑积水、隧道排水作业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防爆合规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配套辅助机具：皮数杆、靠尺、灰缝卡尺、专用托灰板、砌体垂直度检测仪、接地电阻测试仪、砂浆试模、抗压试模，全部进场报验备案。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2.4 主材专项选型及投标送检保障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2.4.1 砌体主材选型（电网高压专用）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砌筑砖材：选用MU10烧结页岩实心耐火砖，强度达标、吸水率≤18%，抗风化、耐地下潮气，杜绝多孔空心砖用于高压电缆构筑物；（2）砌筑砂浆：沟体普通墙体M7.5防水水泥砂浆，隧道加厚墙体M10耐火防水水泥砂浆，添加专用防水外加剂，适配地下潮湿工况；（3）混凝土材料：垫层C15商品素混凝土，压顶、井圈C20细石钢筋混凝土，就近合规商混站供应，随车开盘鉴定；（4）金属预埋材料：热镀锌扁铁-40×4全域接地连通，L50×5热镀锌等边角钢电缆支架，镀锌防腐厚度≥85μm，适配户外50年防腐使用；（5）防水材料：水泥基渗透结晶涂料、防火沥青麻絮、聚氨酯伸缩密封胶，具备电网材料入网检测报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2.4.2 材料送检管控承诺（投标质量承诺）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砌体主材进场必须随车合格证、入网备案书，每批次砖材、水泥、砂、防水剂、镀锌型材见证取样送检，砂浆分组留置抗压试块，混凝土留置强度试块，接地型材复检镀锌厚度、导电性能，不合格材料无条件清场，承担全部工期延误损失，纳入投标履约承诺书条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2.5 临水临电专项布置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临水：接驳市政绿化给水，布设临时供水管道，专供砂浆拌合、砌体洒水养护、扬尘喷淋使用；施工临电：采用三级配电、两级保护专用电力施工配电标准，砌筑作业面移动电箱防爆防水，夜间砌筑LED低压照明布设，基坑内照明电压≤36V安全电压，杜绝触电隐患，完全符合国网施工现场临电标准化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第三章 总体施工部署及工艺流程规划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3.1 施工区段划分（流水作业压缩总工期）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项目3.26km线路走向，结合投标工期45日历天要求，划分为三个平行流水施工区段：一区（0+000-1+100）绿化带单侧电缆沟区段；二区（1+100-2+200）市政辅路电缆隧道+井体区段；三区（2+200-3+260）路口过路加高沟体+终端井区段。三区同步放线、同步开挖、同步砌筑、同步抹灰、同步回填，工序流水衔接，减少工作面闲置，保障按期完工，满足招标文件工期履约评分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3.2 总体施工顺序（闭环工序，杜绝返工）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准备→现场管线雷达探挖测量放线→基坑分层开挖边坡支护→基底人工清底压实→级配碎石疏水垫层铺设→C15混凝土垫层浇筑养护→墙体排砖放线→接地扁铁底部预埋→墙体分层砌筑→支架随砌随预埋→灰缝勾缝管控→墙体外侧防水涂刷→沟体隧道内侧防水砂浆双层抹灰→混凝土压顶支模浇筑→伸缩缝防火密封施工→集水井排水砌体砌筑→接地连通焊接电阻检测→砌体养护→基坑分层回填压实→边角收口路面恢复→工序自检报验第三方检测→竣工验收移交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3.3 电缆沟标准砌筑专项工艺流程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抄平→立皮数杆→摆砖排缝→基底扫浆→首层砖砌筑→通长扁铁预埋→分层错缝砌筑→支架预埋定位→墙体收口找平→养护7d→外墙防水涂料施工→内墙基层抹灰→内墙防水精抹灰→阴阳角圆弧处理→压顶钢筋绑扎→压顶混凝土浇筑→压顶防水收边→沟内排水找坡→成品防护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3.4 封闭式电缆隧道砌筑专项工艺流程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基坑支护→基底换填夯实→整体底板混凝土浇筑→底板防水上翻→墙体定位弹线→构造拉结筋植筋→370厚耐火砖墙分层砌筑→隧道双侧支架分层预埋→环向接地扁铁闭合连通→墙体顶部圈梁浇筑→预制盖板吊装坐浆密封→隧道内侧防火抹灰→外侧外包防水→沉降缝止水安装→隧道底部排水沟砌筑→全域排水系统连通→通风洞口砌筑收口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3.5 进度节点投标管控计划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前期踏勘放线材料进场：3日历天；2、全域基坑开挖基底处理：8日历天；3、垫层全域浇筑完工：4日历天；4、分段电缆沟主体砌筑：16日历天；5、电缆隧道及井体砌筑：12日历天；6、防水、抹灰、接地、附属施工：7日历天；7、养护回填、现场清理报验：5日历天；总工期45日历天，完全匹配招标文件工期要求，设置3天弹性备用工期，应对雨季、交管停工风险，工期履约保障满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3.6 文明施工总体平面部署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沿线分段装配式围挡封闭，每200m设置一处人员出入口；砖材集中堆放硬化分区，离地垫高300mm防雨防潮；砂浆集中拌合定点作业，配备喷淋降尘设备；施工渣土分区堆放、密闭车辆当日清运；沿线布设安全警示、高压施工警示牌、夜间爆闪警示灯；砌筑废料集中分类回收，合规处置，满足市政环保、电网文明工地双重标准，助力投标文明施工加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第四章 关键分项砌筑施工工艺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4.1 前期放线基坑开挖专项施工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4.1.1 精准放线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班组采用全站仪复核线路轴线，放出电缆沟内外边线、基坑开挖边线、沉降缝点位控制线，每隔10m设置标高控制桩，转角井、三通井四边布设十字控制线，标注垫层标高、墙体顶标高、压顶标高，放线完成后监理复核签字，方可开挖，避免砌筑墙体偏位、尺寸偏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4.1.2 基坑开挖及边坡防护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挖深度≤1.5m浅沟：放坡1:0.75自然放坡开挖；开挖深度1.5-3.0m电缆隧道深基坑：采用槽钢挡板支护、方木顶撑加固，防止侧壁塌方。开挖预留200mm人工清底，严禁机械扰动原状持力土层。基底若遇见淤泥腐殖土，全部挖除换填级配碎石，分层夯实，压实系数≥0.95，杜绝后期砌体不均匀沉降。基坑底部四周开挖临时排水沟，转角设置集水坑，不间断抽排积水，保证砌筑干地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4.2 垫层及疏水基层标准化施工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清底验收合格后，先铺设100mm厚级配碎石疏水层，找平夯实，阻断地下水毛细上升渗透墙体；浇筑100mm厚C15商品素混凝土垫层，垫层表面拉毛处理，表面平整度误差≤5mm，垫层纵向按照0.5%找坡，直通下游集水井，从结构底层保障电缆构筑物排水通畅。垫层浇筑完成养护2d后，方可开展墙体砌筑作业，禁止未硬化垫层直接砌砖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4.3 普通10/35kV单侧/双侧电缆沟砌筑工艺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4.3.1 砌筑前置排砖要求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皮数杆控制灰缝厚度、砖皮数量，提前现场摆砖，采用一顺一丁标准电力砌筑工艺，上下砖体错缝搭接，搭接长度≥1/4砖长，严禁出现竖向通缝、瞎缝、假缝。砌筑前实心砖提前洒水湿润，含水率控制12%-15%，干燥天气提前2h洒水，雨天禁止淋水，保障砂浆粘结强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4.3.2 墙体砌筑实操标准（电网验收硬性指标）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灰缝管控：水平灰缝厚度10±2mm，竖缝8±2mm，水平灰缝砂浆饱满度≥90%，竖缝饱满度≥85%，采用专用灰缝压板勾缝，缝面平整顺直；2、砌筑手法：统一采用“三一砌筑法”一铲灰、一块砖、一揉压，禁止大面积铺浆砌筑，铺浆长度不大于750mm，高温天气缩短至500mm以内；3、墙体拉结：沟体分段砌筑接槎必须留斜槎，斜槎长度不小于高度2/3，严禁留直槎；4、标高垂直度：2m靠尺检测墙体垂直度偏差≤6mm，墙体截面尺寸偏差±5mm，完全符合国网工艺验收标准；5、接地预埋：沟底通长预埋-40×4热镀锌扁铁，埋入砖体底部60mm，每段搭接长度≥100mm，双面电焊焊接，焊接点位做防腐沥青涂刷，整条线路接地贯通，接地电阻≤4Ω，满足10/35kV高压防雷接地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4.3.3 电缆支架同步预埋工艺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砌筑同步预埋，禁止后期打孔植筋。双侧沟体支架标高分层标记在皮数杆上，每800mm竖向间距预埋一道L50热镀锌角钢支架，支架嵌入墙体深度≥120mm，砌筑时周边砂浆饱满裹覆，支架水平高差≤3mm，同层支架通长拉线找平，保证高压电缆敷设排布顺直，受力均衡。支架端头做圆角打磨，防止划伤高压电缆外护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4.4 封闭式370厚电缆隧道专项砌筑工艺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通行式电缆隧道适配35kV多回路电缆集中敷设，墙体采用370mm加厚耐火实心砖砌筑，整体结构承载力、抗土压力适配覆土1.8m覆土荷载。1、基底植筋：隧道底板提前植筋竖向拉结筋φ6@500，伸入墙体高度500mm，增强墙体底板整体性；2、分层砌筑：每砌筑1.2m高度，布设一道通长水平拉结筋，双向拉结，抵御侧向土压力；3、环向接地：隧道1.2m高度处增设一圈闭合镀锌接地扁铁，与底部接地连通，形成双层接地防雷体系；4、洞口加强：隧道人行检修口、电缆进出口四周增设240mm砖加厚墩，后期加装防水门框、防火封堵；5、顶部圈梁：隧道墙体顶端现浇200×250mmC20钢筋混凝土圈梁，均衡承载上部覆土及预制盖板荷载，防止墙体顶部开裂变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4.5 井体一体化砌筑施工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角井、三通井、终端井一次性一体化砌筑成型，禁止分次接砌。井体内角全部整砖切割砌筑，杜绝碎砖拼凑；井体高度高于周边沟体150mm，设置挡水反坎，防止路面雨水倒灌进入电缆构筑物；井圈现浇钢筋混凝土一体化压顶，内置预埋钢板，后期安装防盗铸铁盖板，盖板承重满足市政人行、轻型车行荷载。井体内支架加密布设，转角处适配电缆弯曲半径砌筑预留空间，满足高压电缆弯曲敷设规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4.6 防水、抹灰、排水一体化施工</w:t>
      </w:r>
      <w:bookmarkEnd w:id="4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4.6.1 外墙防水施工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沟、隧道外侧墙体砌筑养护完成后，清理墙面浮浆杂物，全域涂刷两道水泥基渗透结晶防水涂料，涂刷厚度≥1.2mm，涂刷范围从基底疏水层至顶部压顶底面，阻断地下水侧向渗透，地下水位较高区段外侧附加土工布防水加强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4.6.2 内侧防水抹灰（高压专属工艺）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内壁分双层防水抹灰，底层1:3水泥砂浆找平厚度8mm，面层1:2防水水泥砂浆压光厚度7mm，总抹灰厚度15mm。所有阴阳角、支架根部、伸缩缝周边全部抹R=30mm圆弧倒角，杜绝积水死角、开裂渗水。抹灰完成后洒水养护7d，禁止风干开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4.6.3 附属排水砌筑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沟底、隧道底统一0.5%纵向排水坡度，平直段每20m砌筑一体式集水井，尺寸500×500×600mm，井内铺设透水碎石，配套预埋DN200疏水连通管，积水自流汇入市政雨水管网，保证电缆构筑物内部常年无积水，保护高压电缆绝缘层长效稳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4.7 伸缩缝、沉降缝标准化砌筑施工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置规则：直线电缆沟每50m一道伸缩缝；隧道每15m一道沉降伸缩缝；沟体与井体交接、土质变化分界、路基分界位置必设变形缝。构造做法：缝宽20mm，墙体砌筑同步断开，缝内下部填充防火沥青麻絮，上部嵌入聚氨酯防水密封胶，垫层、压顶位置同步断开止水，兼顾结构沉降、防水密封、防火阻燃三重功能，符合电力地下构筑物变形缝专项规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4.8 钢筋混凝土压顶专项施工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电缆沟、隧道墙体顶部统一现浇C20钢筋混凝土压顶，压顶外挑墙体两侧各60mm，滴水线一体成型。配筋：纵向φ10通长钢筋，横向φ6箍筋@200。支模采用定型钢模，拼缝严密不漏浆，浇筑振捣密实，顶面双向找坡外倾，雨水外流不回流沟内。压顶和墙体结合面涂刷界面剂，防止结合面开裂渗水，压顶养护不少于7d，达到70%强度后方可覆土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4.9 砌体防火隔断砌筑施工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长距离电缆沟每100m砌筑一道耐火砖防火隔墙，隧道每50m设置防火隔断，隔断中部预留电缆穿线孔洞，后期采用防火堵料密实封堵，耐火极限≥2h，满足10/35kV高压电缆防火阻燃、故障区段隔离运维要求，贴合电网防火专项验收规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9" w:id="49"/>
      <w:r>
        <w:rPr>
          <w:rFonts w:eastAsia="等线" w:ascii="Arial" w:cs="Arial" w:hAnsi="Arial"/>
          <w:b w:val="true"/>
          <w:sz w:val="36"/>
        </w:rPr>
        <w:t>第五章 季节性专项砌筑施工方案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5.1 雨季砌筑专项施工措施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雨天严禁露天砌筑作业，已砌筑墙体及时覆盖防雨土工布，防止雨水冲刷稀释砂浆、冲刷灰缝；2、基坑提前加大集水井布设密度，大功率水泵不间断抽排，保证作业面无水；3、雨季砂浆掺入复合型早强防水剂，缩短凝固时间，提升水下粘结强度；4、雨后复工首先复核墙体垂直度、基底沉降，出现微偏立即返工校正；5、砖材垫高堆放，覆盖防雨棚，杜绝砖材吸水饱和后砌筑，降低砌体强度；6、伸缩缝密封作业避开雨天，基面干燥后方可施打密封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5.2 高温夏季砌筑施工措施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气温高于30℃时，调整砌筑作业时间，早6:00-11:00、晚16:00-20:00错峰施工；砂浆随拌随用，拌合完毕2h内必须使用完毕；墙体砌筑完成4h后定时洒水保湿养护，每日养护不少于4次；避免正午高温砌筑，防止砂浆失水空鼓、墙体干缩开裂；抹灰面层做好遮阳养护，防止面层起壳裂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5.3 低温风干季砌筑防护措施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气温5-10℃区间，砂浆添加防冻外加剂，严禁使用结冰砂、结块水泥；每日砌筑高度不超过1.2m，下班前顶面覆盖保温棉被，封闭砖体灰缝；气温低于5℃停止室外砌筑作业，已成型砌体全覆盖保温养护，保障砂浆强度正常增长，满足砌体结构冬季施工验收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3" w:id="53"/>
      <w:r>
        <w:rPr>
          <w:rFonts w:eastAsia="等线" w:ascii="Arial" w:cs="Arial" w:hAnsi="Arial"/>
          <w:b w:val="true"/>
          <w:sz w:val="36"/>
        </w:rPr>
        <w:t>第六章 投标质量管控体系及创优保障</w:t>
      </w:r>
      <w:bookmarkEnd w:id="5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6.1 质量目标（投标书面承诺）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体质量目标：工程合格，争创市级电力优质土建分项工程；分项目标：砌体分项合格率100%，砂浆试块、混凝土试块检测合格率100%，接地电阻全域达标率100%，防水渗漏零点位，尺寸偏差全数符合国网验收规范，资料同步完整一次性送电验收通过，无整改返工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6.2 三级质量自检体系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：砌筑工人完工自查灰缝、垂直度、预埋点位；工区复检：工区质检员复核标高、防水、接地搭接；项目部终检：技术负责人联合监理全覆盖验收，三检不合格工序严禁进入下一道施工工序，闭环工序质量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6.3 砌体高频通病专项防治</w:t>
      </w:r>
      <w:bookmarkEnd w:id="5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6.3.1 墙体渗水通病防治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严控灰缝饱满度，杜绝通缝瞎缝；外侧防水无漏刷点位；压顶滴水线成型到位；沟体排水坡度达标无积水；变形缝填充密封完整，从结构、防水、排水三维杜绝渗水病害。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6.3.2 墙体垂直度偏差防治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全程立皮数杆、拉线砌筑，每砌筑5皮砖校核一次垂直度，基坑支护稳固，基底不扰动，接槎规范，严控每日砌筑高度，避免墙体自重偏位。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6.3.3 支架接地不合格防治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预埋点位提前弹线标记，焊接专人持证作业，焊接防腐全覆盖，完工逐段摇测接地电阻，阻值超标立即增设外引接地极，保障高压电气安全参数达标。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6.3.4 砌体开裂通病防治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严格按规范布设伸缩沉降缝，基底换填压实达标，砂浆标号匹配设计，严禁混用低标号砂浆，养护周期足额到位，杜绝早期受力回填。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6.4 试验检测管控标准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砂浆：每250m砌体留置一组抗压试块，见证送检；2、混凝土：每批次压顶垫层留置强度试块；3、防水涂层：每批次防水材料抽检耐水粘结性能；4、接地：每100m摇测一次接地电阻，留存检测记录；5、砖材：每5万块为一批次强度复检，所有检测报告归入竣工投标归档资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2" w:id="62"/>
      <w:r>
        <w:rPr>
          <w:rFonts w:eastAsia="等线" w:ascii="Arial" w:cs="Arial" w:hAnsi="Arial"/>
          <w:b w:val="true"/>
          <w:sz w:val="36"/>
        </w:rPr>
        <w:t>第七章 安全文明施工、危险源辨识及应急方案</w:t>
      </w:r>
      <w:bookmarkEnd w:id="6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7.1 安全生产总体目标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实现五零目标：零基坑坍塌、零触电伤害、零动火火灾、零管线破损、零高处坠落，满足国网施工现场安全标准化评级，全过程安全无违章，平安工地达标。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7.2 砌筑专项危险源辨识及防控措施</w:t>
      </w:r>
      <w:bookmarkEnd w:id="6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435"/>
        <w:gridCol w:w="2160"/>
        <w:gridCol w:w="2685"/>
      </w:tblGrid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危险源点位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风险等级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专项防控措施</w:t>
            </w:r>
          </w:p>
        </w:tc>
      </w:tr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隧道深基坑边坡坍塌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深度超1.5</w:t>
            </w:r>
            <w:r>
              <w:rPr>
                <w:rFonts w:eastAsia="等线" w:ascii="Arial" w:cs="Arial" w:hAnsi="Arial"/>
                <w:sz w:val="22"/>
              </w:rPr>
              <w:t>m全部槽钢支护，每日边坡巡检，坑边1m禁止堆载砖材</w:t>
            </w:r>
            <w:r>
              <w:rPr>
                <w:rFonts w:eastAsia="等线" w:ascii="Arial" w:cs="Arial" w:hAnsi="Arial"/>
                <w:sz w:val="22"/>
              </w:rPr>
              <w:t>土方，雨后专项排查</w:t>
            </w:r>
          </w:p>
        </w:tc>
      </w:tr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基坑内砌筑低压触电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较大风险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基坑内36V安全</w:t>
            </w:r>
            <w:r>
              <w:rPr>
                <w:rFonts w:eastAsia="等线" w:ascii="Arial" w:cs="Arial" w:hAnsi="Arial"/>
                <w:sz w:val="22"/>
              </w:rPr>
              <w:t>照明，防水移动电箱，漏保一月一校验，电焊作业绝缘防护</w:t>
            </w:r>
          </w:p>
        </w:tc>
      </w:tr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接地焊接动火</w:t>
            </w:r>
            <w:r>
              <w:rPr>
                <w:rFonts w:eastAsia="等线" w:ascii="Arial" w:cs="Arial" w:hAnsi="Arial"/>
                <w:sz w:val="22"/>
              </w:rPr>
              <w:t>火灾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较大风险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动火审批制，作业面配备干粉灭火器，远离土工布</w:t>
            </w:r>
            <w:r>
              <w:rPr>
                <w:rFonts w:eastAsia="等线" w:ascii="Arial" w:cs="Arial" w:hAnsi="Arial"/>
                <w:sz w:val="22"/>
              </w:rPr>
              <w:t>、防水卷材易燃材料</w:t>
            </w:r>
          </w:p>
        </w:tc>
      </w:tr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既有燃气通信管线破损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重大风险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前置雷达探挖，人工</w:t>
            </w:r>
            <w:r>
              <w:rPr>
                <w:rFonts w:eastAsia="等线" w:ascii="Arial" w:cs="Arial" w:hAnsi="Arial"/>
                <w:sz w:val="22"/>
              </w:rPr>
              <w:t>精细化开挖，管线悬吊防护，划定管线禁挖区</w:t>
            </w:r>
          </w:p>
        </w:tc>
      </w:tr>
      <w:tr>
        <w:tc>
          <w:tcPr>
            <w:tcW w:w="34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砖料堆放高处坠落砸伤</w:t>
            </w:r>
          </w:p>
        </w:tc>
        <w:tc>
          <w:tcPr>
            <w:tcW w:w="21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一般风险</w:t>
            </w:r>
          </w:p>
        </w:tc>
        <w:tc>
          <w:tcPr>
            <w:tcW w:w="26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坑边堆料距离边缘≥1m，堆高不超过1.2m，作业人员</w:t>
            </w:r>
            <w:r>
              <w:rPr>
                <w:rFonts w:eastAsia="等线" w:ascii="Arial" w:cs="Arial" w:hAnsi="Arial"/>
                <w:sz w:val="22"/>
              </w:rPr>
              <w:t>全员劳保佩戴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7.3 砌筑作业安全硬性管控要求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所有砌筑人员全员佩戴安全帽、防滑劳保鞋、防尘口罩，电焊人员持证上岗、佩戴防火面罩；2、基坑临边搭设1.2m标准化防护栏杆，挂密目安全网、警示标识；3、每日开工开展班前安全交底，重点交底当日砌筑边坡、用电、动火风险；4、严禁从基坑顶部向下抛掷砖块砂浆，物料专用绳索转运；5、已完工沟体洞口临时硬质封闭，防止人员失足跌落；6、夜间砌筑作业足量防爆照明，严禁无光盲目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7.4 扬尘降噪市政文明施工管控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扬尘管控：围挡喷淋全覆盖，砖材湿法切割，渣土密闭覆盖，车辆出场冲洗车轮，砌筑场地定时洒水降尘，符合属地扬尘治理6个百分百要求；2、降噪管控：早22:00至次日6:00禁止搅拌、切割砌筑作业，选用低噪音砂浆设备，居民区区段加装隔音围挡，规避民生投诉；3、环境卫生：砌筑生活垃圾、建筑垃圾分类分装，日产日清，红线内完工及时绿化路面恢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7.5 专项应急处置预案</w:t>
      </w:r>
      <w:bookmarkEnd w:id="6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7.5.1 基坑坍塌应急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现场常备方木、槽钢、应急沙袋，发生小范围边坡塌方，立即停工撤离人员，加固支护、卸载坑边荷载，监测土体稳定后复工；大面积塌方立即上报业主、应急部门，划定警戒区，专业支护抢险。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9" w:id="69"/>
      <w:r>
        <w:rPr>
          <w:rFonts w:eastAsia="等线" w:ascii="Arial" w:cs="Arial" w:hAnsi="Arial"/>
          <w:b w:val="true"/>
          <w:sz w:val="30"/>
        </w:rPr>
        <w:t>7.5.2 地下管线破损应急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挖损燃气、通信、给水管道，第一时间停工关闭阀门、断开线缆，保护现场，第一对接权属单位抢修，项目部配合处置，承担合规整改责任，提前购买工程一切险、第三者责任险，转嫁施工风险。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0" w:id="70"/>
      <w:r>
        <w:rPr>
          <w:rFonts w:eastAsia="等线" w:ascii="Arial" w:cs="Arial" w:hAnsi="Arial"/>
          <w:b w:val="true"/>
          <w:sz w:val="30"/>
        </w:rPr>
        <w:t>7.5.3 雨季基坑积水应急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备用2台大功率应急抽水泵，突发暴雨立即全员排水，加高坑边挡水坎，防止地表水倒灌基坑，浸泡砌体基底。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1" w:id="71"/>
      <w:r>
        <w:rPr>
          <w:rFonts w:eastAsia="等线" w:ascii="Arial" w:cs="Arial" w:hAnsi="Arial"/>
          <w:b w:val="true"/>
          <w:sz w:val="36"/>
        </w:rPr>
        <w:t>第八章 成品保护、回填及竣工验收维保</w:t>
      </w:r>
      <w:bookmarkEnd w:id="7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8.1 砌体全过程成品保护措施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新砌筑墙体7d养护期内禁止倚靠、碰撞、堆载重物；2、支架角钢端头包裹防护泡沫，防止磕碰变形划伤电缆；3、内墙防水抹灰完工后设置警示围挡，禁止磕碰墙面；4、压顶混凝土强度未达100%禁止覆土碾压；5、伸缩缝密封胶固化前禁止杂物嵌入缝内；6、完工沟道口硬质围挡封闭，禁止闲散人员、车辆损毁构筑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8.2 沟槽分层回填标准化施工</w:t>
      </w:r>
      <w:bookmarkEnd w:id="7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砌体整体养护期满、隐蔽验收合格后方可回填。回填优选粉质黏土，剔除大于50mm硬块石块，分层摊铺，每层虚铺厚度200mm，小型电动夯实机分层夯实。沟体两侧对称同步回填，单侧高差不大于150mm，防止侧向挤压推歪墙体。靠近墙体100mm范围人工精细化夯实，严禁机械直接撞击砌体。路面区段回填压实系数≥0.96，绿化带区段≥0.95，回填沉降达标后，复原人行道、绿化植被、市政路面面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8.3 竣工验收报验资料配套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同步配套国网标准化竣工资料：专项施工方案、技术交底记录、材料合格证入网报告、复试检测报告、隐蔽砌筑验收记录、接地电阻检测记录、沉降缝防水施工记录、三检记录、工程量签证、影像施工台账、安全文明台账。所有资料和砌筑工序同步对应，满足国网电子化归档、审计、送电验收全部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8.4 售后维保投标履约承诺</w:t>
      </w:r>
      <w:bookmarkEnd w:id="7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电缆沟、隧道砌筑土建构筑物质保期24个月，远超国家规范最低质保年限；质保期内出现墙体开裂、渗水、接地断开、压顶破损、排水堵塞问题，我方接到通知24小时到场，48小时免费维修整改；建立构筑物运维台账，无偿向业主移交砌筑工艺运维要点，配合后期电缆扩容开孔、支架加装改造，提供免费技术复核服务，全力保障业主后期运维便利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6" w:id="76"/>
      <w:r>
        <w:rPr>
          <w:rFonts w:eastAsia="等线" w:ascii="Arial" w:cs="Arial" w:hAnsi="Arial"/>
          <w:b w:val="true"/>
          <w:sz w:val="36"/>
        </w:rPr>
        <w:t>第九章 投标合规附加承诺、风控及附表</w:t>
      </w:r>
      <w:bookmarkEnd w:id="7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7" w:id="77"/>
      <w:r>
        <w:rPr>
          <w:rFonts w:eastAsia="等线" w:ascii="Arial" w:cs="Arial" w:hAnsi="Arial"/>
          <w:b w:val="true"/>
          <w:sz w:val="32"/>
        </w:rPr>
        <w:t>9.1 投标专项履约承诺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工艺承诺：全域严格依照本方案国网标准砌筑，不简化防水、接地、伸缩、拉结任意一道工序，工艺不降级；2、人员承诺：投标项目部管理人员、砌筑班组全程在岗，不随意转包、分包砌筑工序；3、材料承诺：全部使用达标耐火实心砖、国标镀锌型材，绝不非标劣质材料以次充好；4、工期承诺：无条件服从业主节点调度，汛期、交管干扰下保障45日历天完工交付；5、安全承诺：承担全部砌筑作业安全主体责任，发生安全事故我方全责承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8" w:id="78"/>
      <w:r>
        <w:rPr>
          <w:rFonts w:eastAsia="等线" w:ascii="Arial" w:cs="Arial" w:hAnsi="Arial"/>
          <w:b w:val="true"/>
          <w:sz w:val="32"/>
        </w:rPr>
        <w:t>9.2 施工风险预判及化解措施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管线协调风险：提前联动市政、燃气、通信四方现场交底，挂牌标识管线位置，专人旁站砌筑开挖；2、交管占道风险：分段占道报备，错峰围挡施工，减少道路通行影响；3、地质突变风险：现场备用换填碎石、加固槽钢，遇软弱土层即时调整砌筑基底工艺；4、材料涨价风险：本项目砌体主材总价包干，市场涨价不予调价，我方自行承担价差风险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2026-06-22T09:42:41Z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{"Label":"1","ContentProducer":"001191110102MACQD9K64010000","ProduceID":"7654152950643231981","ReservedCode1":"","ContentPropagator":"","PropagateID":"","ReservedCode2":""}</vt:lpwstr>
  </property>
</Properties>
</file>