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74DDA"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bookmarkStart w:id="0" w:name="_GoBack"/>
      <w:r>
        <w:t>电力停电风险免责及应急抢修承诺书</w:t>
      </w:r>
    </w:p>
    <w:bookmarkEnd w:id="0"/>
    <w:p w14:paraId="1F6695FF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我方提前72小时公示计划性停电施工信息，做好用户告知，突发故障停电第一时间启动电力应急抢修预案。</w:t>
      </w:r>
    </w:p>
    <w:p w14:paraId="60C7AEC8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质保期内辖区线路故障，我方承诺【城区2小时、乡镇4小时】到场应急抢修，保障电网快速复电。</w:t>
      </w:r>
    </w:p>
    <w:p w14:paraId="3607BE1D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54CD9BF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37B0B7CA">
      <w:pPr>
        <w:spacing w:line="360" w:lineRule="auto"/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04A845B3"/>
    <w:rsid w:val="1E880F35"/>
    <w:rsid w:val="1E9A4645"/>
    <w:rsid w:val="1F106802"/>
    <w:rsid w:val="3B1F6C15"/>
    <w:rsid w:val="458A049C"/>
    <w:rsid w:val="567D1774"/>
    <w:rsid w:val="588440C7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2026-06-23T07:14:00Z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0BDC774746C647D9A47E22005DEF5D6F_13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