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F93D9">
      <w:pPr>
        <w:pStyle w:val="2"/>
        <w:keepNext w:val="0"/>
        <w:keepLines w:val="0"/>
        <w:widowControl/>
        <w:suppressLineNumbers w:val="0"/>
        <w:spacing w:after="0" w:afterAutospacing="0" w:line="360" w:lineRule="auto"/>
        <w:jc w:val="center"/>
      </w:pPr>
      <w:r>
        <w:t>电力工程质量终身负责制承诺书</w:t>
      </w:r>
    </w:p>
    <w:p w14:paraId="49D34B8F">
      <w:pPr>
        <w:keepNext w:val="0"/>
        <w:keepLines w:val="0"/>
        <w:widowControl/>
        <w:suppressLineNumbers w:val="0"/>
        <w:spacing w:beforeAutospacing="0"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致：【招标单位全称】</w:t>
      </w:r>
    </w:p>
    <w:p w14:paraId="7DEC8E6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我方中标【电力项目全称】后，严格遵照《电力建设工程施工质量验收规范》《配电工程施工标准》及国网属地运维标准施工，作出质量承诺：</w:t>
      </w:r>
    </w:p>
    <w:p w14:paraId="05861F3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工程质量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标准：一次性验收合格，满足供电部门送电核验标准，达到【国家/行业/国网优质工程】标准，配合完成电力竣工验收、送电备案、产权移交全流程。</w:t>
      </w:r>
    </w:p>
    <w:p w14:paraId="666ED92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主材设备承诺：项目所用电缆、变压器、开关柜、环网柜、绝缘子、配电箱等电力主材、设备，均为国标合格产品，具备3C认证、型式试验报告、出厂合格证，不使用非标、翻新、三无电力物资，主材品牌、型号完全响应投标及招标文件要求，未经甲方许可不得私自更换。</w:t>
      </w:r>
    </w:p>
    <w:p w14:paraId="5E7D734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质保期限承诺：整体电力工程质保不少于24个月，变压器、高压柜核心设备质保不少于36个月，质保期内非人为外力、电网突发故障外，所有施工故障、设备故障免费维修、免费更换配件。</w:t>
      </w:r>
    </w:p>
    <w:p w14:paraId="1A329D1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落实质量终身责任制，项目经理、技术负责人终身追责，因施工工艺、布线接线、安装施工缺陷导致线路跳闸、设备烧毁、停电故障、人身财产损失，我方承担全部维修、赔偿及整改责任。</w:t>
      </w:r>
    </w:p>
    <w:p w14:paraId="54CCA25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严格按照施工图纸、供电所交底、设计变更施工，隐蔽工程提前报验，报验合格后方可封闭施工。</w:t>
      </w:r>
    </w:p>
    <w:p w14:paraId="594813A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065A110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法定代表人/项目经理（签字）：__________</w:t>
      </w:r>
    </w:p>
    <w:p w14:paraId="5A28137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1E880F35"/>
    <w:rsid w:val="567D1774"/>
    <w:rsid w:val="61620C52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2026-06-23T06:54:45Z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491320767FD04AD7B154DE1593297EAE_13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